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六农办〔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2018年度重点工作扫尾的通知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委属各单位、机关各科室：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委主要负责同志要求，请各单位对照《六安市人民政府办公室关于明确2018年省政府目标考核指标牵头责任单位的通知》（六政办秘〔2018〕196号）、《关于报送&lt;市农委落实市政府2018年重点工作实施方案&gt;的报告》（六农〔2018〕29号）和《关于报送&lt;市农委落实市委常委会2018年重点工作实施方案&gt;的报告》（六农〔2018〕34号）进行认真盘点，补差补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相关单位、科室按要求填报《市委、市政府重点工作完成情况表》；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相关单位、科室按要求填报《省政府目标考核指标对接情况表》；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各单位、各科室按各自年初制定的2018年度工作目标任务填报《2018年度工作目标任务完成情况表》；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各单位、各科室认真谋划2019年重点工作，填报《2019年重点工作谋划表》，至少填报三项重点工作；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请各单位、各科室于2019年1月8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日前将以上表格连同2018年工作总结报送至委办公室；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相关文件及表格可到委网站“公示公告”中下载。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附件：1.市委、市政府重点工作完成情况表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541" w:firstLineChars="49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省政府目标考核指标对接情况表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541" w:firstLineChars="49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2018年度工作目标任务完成情况表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541" w:firstLineChars="49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2019年度重点工作谋划表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668" w:firstLineChars="14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六安市农业委员会办公室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289" w:firstLineChars="169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474" w:left="1701" w:header="851" w:footer="992" w:gutter="0"/>
          <w:cols w:space="0" w:num="1"/>
          <w:rtlGutter w:val="0"/>
          <w:docGrid w:type="linesAndChars" w:linePitch="621" w:charSpace="-1675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市委、市政府重点工作完成情况表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W w:w="15060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60"/>
        <w:gridCol w:w="2580"/>
        <w:gridCol w:w="4425"/>
        <w:gridCol w:w="1260"/>
        <w:gridCol w:w="2685"/>
        <w:gridCol w:w="975"/>
        <w:gridCol w:w="109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重点工作内容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存在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问题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原因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下一步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市委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深入实施乡村振兴战略。大力实施“党建强村、产业富村、人才兴村、美丽建村、文明育村、依规治村”六大工程，制定关于实施乡村振兴战略的实施意见、乡村振兴战略规划（2018-2022年）。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制定出台《中共六安市委 六安市人民政府关于全面推进乡村振兴战略的实施意见》，明确重大意义、总体要求、重点任务、保障措施和党对“三农”工作的领导。积极配合市发改委做好乡村振兴战略规划（2018-2022年）编制工作，启动实施乡村振兴战略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种植业局、产业化科、科教科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市委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深化农村土地制度改革，贯彻落实第二轮土地承包到期后再延长30年的政策措施，深入推进农村承包地“三权”分置改革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市新增土地流转面积5万亩，7县区全部建立产权流转交易平台，农村土地承包纠纷调解率达98%以上。全市清产核资基本完成，村级家底初步摸清；金寨县经营性资产股份合作制改革基本完成。“三变”改革在总结提升17个市级试点村的基础上，扩大试点范围，金寨县作为省级整县推进试点县，其他县区要选择1个以上乡镇整乡镇推进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经管科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市委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大力培育新型农业经营主体，注重提升农民精神风貌，加快建设知识型、技能型、创新型的新农民队伍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，全市新发展农民合作社800家、家庭农场1000家，新增土地股份合作试点7个（2个为省级试点，5个为市级试点）、家庭农场联盟3家、合作社联合社20家，各类现代农业产业化联合体数量达到150家，培训新型职业农民4000人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产业化科、经管科、科教科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深入实施“特色产业基地、农产品加工、主体培育、新产业新业态、品牌农业”五大提升工程，打造粮油、茶叶、蔬菜、林果等特色产业集群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，全市优质专用粮食基地发展至128万亩，优质果蔬基地发展至180万亩，绿色中药材基地发展至40万亩，优质茶叶基地发展至60万亩，渔业健康养殖基地发展至48万亩。实现农产品加工业增幅8%左右，实现农业企业电商销售普及率45%以上，休闲农业年接待人数2000万次，农产品“三品一标”产品总数达到430个，拥有中国驰名商标11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产业化科、种植业局、水产局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做大做强国家和省级农业产业化龙头企业，新培育一批10亿元以上的甲级队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2018年，确保我市3家国家级龙头企业数量不减少，质量有提升，确保市级以上农业产业化龙头企业总数超过500家。全年积极争取新增1家10亿元以上龙头企业甲级队，力争全市10亿元以上农产品加工企业达到8家。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产业化科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构建现代农业经营体系，大力培育新型农业经营主体，发展家庭农场联盟、合作社联合社和农业产业化联合体，加快建设知识型技能型创新型的新农民队伍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，全市新发展农民合作社800家、家庭农场1000家，新增土地股份合作试点7个（2个为省级试点，5个为市级试点）、家庭农场联盟3家、合作社联合社20家，各类现代农业产业化联合体数量达到150家，培训新型职业农民4000人（具体以省下达任务为准）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产业化科、经管科、科教科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健全农业社会化服务体系，建设综合性全程农事服务中心（农事大院）20个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稳步推进全市综合性农事服务中心创建，建立健全综合性农事服务中心运行机制，整合优化服务资源，加强农业社会化服务，使之成为区域内的农业服务“大超市”。2018年全市计划创建20个综合性农事服务中心，其中霍邱县创建5个、金安区创建4个、裕安区创建4个、舒城县创建4个、金寨县创建1个、叶集区创建1个、霍山县创建1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农机局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发展壮大村级集体经济，培养造就一支懂农业、爱农村、爱农民的“三农”工作队伍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到2018年底全面消除“空壳村”，年收益5万元以上的村达到40%以上，美好乡村省级示范村年集体经营性收入达10万元以上。进一步提高基层农技人员素质，积极开展基层农技人员结对帮扶工作。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经管科、科教科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加快粮食生产功能区和重要农产品生产保护区建设，稳定粮食产能，扩大绿色、特色农产品供给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2018年，全面完成我市“两区”划定工作，全市划定“两区”面积451万亩，其中粮食生产功能区451万亩，重要农产品生产保护区99万亩。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种植业局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推进霍山石斛、灵芝、断血流、茯苓等“十大皖药”示范基地建设，打造皖西白鹅、皖西麻黄鸡等特色畜牧业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“条块结合，多中心发展”的思路构建六安市中药产业空间布局，形成覆盖中药全产业链、各区域产业优势互补、地域资源得到高效利用的多中心中药产业发展格局，力争实现中药材一产产值35亿元。全市白鹅饲养量达到1380万只以上，年增长率保持在6%以上。建成年饲养量达10万只的标准化养殖基地10个，规模养殖比重达到50%以上；新建、改扩建年饲养2000只以上的种鹅繁育场5个，力争皖西白鹅繁殖率得到有效提高；努力提升鹅肉制品精深加工水平，引进或培育鹅肉制品精深加工企业1-2家，完善产业化经营体系，走产、加、销一体化之路，一二三产业年产值35亿元以上；全面实施品牌战略，提升鹅肉产品知名度。全市麻黄鸡饲养量达到1000万只以上，年出栏达3000万只以上，年增长率保持在10%以上。建成年饲养量达20万只的标准化养殖基地30个左右，规模化养殖比重达到85%以上；新建、改扩建年饲养10万只以上的种禽繁育场2-4个，力争麻黄鸡苗的自给率得到有效提高；努力提升麻黄鸡产品精深加工水平，引进或培育麻黄鸡制品精深加工企业2-3家，完善产业化经营体系，走生产、加工、销售一体化之路，一二三产业年产值15亿元以上；全面实施品牌战略，提升麻黄鸡产品知名度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种植业局、畜牧兽医局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扩大高效优质经济作物比重，推广设施栽培、生态养殖、立体种养等技术模式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一步推进种植结构优化调整，大力发展品质优、效益好的特色经济作物种植，全年新增经济作物种植面积10万亩。全市稻渔综合种养面积达到23.5万亩，创建百亩示范点140个、千亩示范片15个、万亩示范区1个。发展适度规模的林下养殖、微生态发酵饲料养殖等生态养殖模式，扶持种养结合和种养合作模式，鼓励经无害化处理的畜禽养殖废弃物作为有机肥料科学还田利用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种植业局、畜牧兽医局、水产局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加强农业科技研发和创新能力建设，健全特色农产品质量标准化体系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化农业科研体系改革，增强农业科研工作创新活力，完善创新激励机制，加快落实科技成果转化收益，创立各具特色的农技推广模式，积极开展农业、应用性、特色性研究，建立健全农产品质量安全检验监测机构，认真实施国家现代农业产业体系六安综合试验站项目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市农科院、质监科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市政府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巩固扩大农村土地确权登记颁证成果，推进农村土地“三权”分置改革，加快农村产权交易市场建设。深化农村集体产权制度改革，扩大农村“三变”改革试点。完成金寨县农村土地制度“三项改革”和全国农村集体产权制度改革试点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市新增土地流转面积5万亩，7县区全部建立产权流转交易平台，农村土地承包纠纷调解率达98%以上。全市清产核资基本完成，村级家底初步摸清；金寨县经营性资产股份合作制改革基本完成。“三变”改革在总结提升17个市级试点村的基础上，扩大试点范围，金寨县作为省级整县推进试点县，其他县区要选择1个以上乡镇整乡镇推进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经管科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701" w:right="1701" w:bottom="1474" w:left="1474" w:header="851" w:footer="992" w:gutter="0"/>
          <w:cols w:space="0" w:num="1"/>
          <w:rtlGutter w:val="0"/>
          <w:docGrid w:type="linesAndChars" w:linePitch="623" w:charSpace="-1675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省政府目标考核指标对接情况表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3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W w:w="13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075"/>
        <w:gridCol w:w="885"/>
        <w:gridCol w:w="1575"/>
        <w:gridCol w:w="3285"/>
        <w:gridCol w:w="1500"/>
        <w:gridCol w:w="1860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对接情况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对接时间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省里对接人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农业产业化和现代化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产业化科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农村常住居民人均可支配收入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经管科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秸秆综合利用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能源办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畜禽养殖废弃物资源化利用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畜牧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兽医局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化肥农药使用量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土肥站、植保站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质量工作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质监科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2018年度工作目标任务完成情况表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W w:w="13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20"/>
        <w:gridCol w:w="1920"/>
        <w:gridCol w:w="1515"/>
        <w:gridCol w:w="2430"/>
        <w:gridCol w:w="1755"/>
        <w:gridCol w:w="1515"/>
        <w:gridCol w:w="1635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分析原因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下一步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推进措施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2019年度重点工作谋划表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13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95"/>
        <w:gridCol w:w="2175"/>
        <w:gridCol w:w="3000"/>
        <w:gridCol w:w="534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推进措施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701" w:right="1701" w:bottom="1474" w:left="1474" w:header="851" w:footer="992" w:gutter="0"/>
      <w:cols w:space="0" w:num="1"/>
      <w:rtlGutter w:val="0"/>
      <w:docGrid w:type="linesAndChars" w:linePitch="623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CF31"/>
    <w:multiLevelType w:val="singleLevel"/>
    <w:tmpl w:val="5C26CF3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C27390D"/>
    <w:multiLevelType w:val="singleLevel"/>
    <w:tmpl w:val="5C27390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31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EC745B"/>
    <w:rsid w:val="13396EFD"/>
    <w:rsid w:val="19DB284A"/>
    <w:rsid w:val="1CF875C9"/>
    <w:rsid w:val="21401F0F"/>
    <w:rsid w:val="232A1F94"/>
    <w:rsid w:val="24576A5D"/>
    <w:rsid w:val="28BE4409"/>
    <w:rsid w:val="2FD02439"/>
    <w:rsid w:val="396E2050"/>
    <w:rsid w:val="3B6D5675"/>
    <w:rsid w:val="3B9A4EAE"/>
    <w:rsid w:val="3D0D06EF"/>
    <w:rsid w:val="40AB2259"/>
    <w:rsid w:val="446658E4"/>
    <w:rsid w:val="4FCF4F0C"/>
    <w:rsid w:val="68D17623"/>
    <w:rsid w:val="6F552FD1"/>
    <w:rsid w:val="6FF551C0"/>
    <w:rsid w:val="70E414FB"/>
    <w:rsid w:val="72A3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gyb1</cp:lastModifiedBy>
  <cp:lastPrinted>2018-12-29T08:50:00Z</cp:lastPrinted>
  <dcterms:modified xsi:type="dcterms:W3CDTF">2019-01-02T00:17:27Z</dcterms:modified>
  <dc:title>关于做好2018年度重点工作扫尾的通知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