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/>
        <w:jc w:val="center"/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3"/>
          <w:szCs w:val="43"/>
          <w:shd w:val="clear" w:fill="FFFFFF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3"/>
          <w:szCs w:val="43"/>
          <w:shd w:val="clear" w:fill="FFFFFF"/>
        </w:rPr>
        <w:t>金安区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2023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3"/>
          <w:szCs w:val="43"/>
          <w:shd w:val="clear" w:fill="FFFFFF"/>
        </w:rPr>
        <w:t>年农机购置补贴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3"/>
          <w:szCs w:val="43"/>
          <w:shd w:val="clear" w:fill="FFFFFF"/>
          <w:lang w:eastAsia="zh-CN"/>
        </w:rPr>
        <w:t>实施情况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3"/>
          <w:szCs w:val="43"/>
          <w:shd w:val="clear" w:fill="FFFFFF"/>
        </w:rPr>
        <w:t>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/>
        <w:jc w:val="center"/>
        <w:rPr>
          <w:rStyle w:val="6"/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年我区农机购置补贴中央资金1119.838万元，省级资金343万元，全年可使用资金1462.838万元。截止9月28日我区经公示、审核已完成结算农机购置补贴资金1461.91万元，该资金已全部完成所有审批、结算流程。剩余资金9280元不足补贴一台机具，由省补贴系统自动结转至下一年度使用。我区2023年的农机补贴资金的结算率是99.9%，没有出现拖欠资金和补贴不到位现象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45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特此公告。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45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咨询电话0564----3955297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485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319" w:leftChars="152" w:right="0" w:firstLine="6512" w:firstLineChars="2035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                                             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金安区农机管理服务中心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                                                       2023年7月21日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jYzRiMDg2YjRjZjg0ZTViYTllMGI5NjFiZWY5Y2YifQ=="/>
  </w:docVars>
  <w:rsids>
    <w:rsidRoot w:val="00000000"/>
    <w:rsid w:val="27170E0B"/>
    <w:rsid w:val="3A234FF4"/>
    <w:rsid w:val="495A6EB7"/>
    <w:rsid w:val="59ED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2024-07-03T08:43:00Z</dcterms:created>
  <dc:creator>Administrator</dc:creator>
  <cp:lastModifiedBy>Super   chao</cp:lastModifiedBy>
  <dcterms:modified xsi:type="dcterms:W3CDTF">2026-01-04T09:18:28Z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241544FE6C2B4838BCF1AF27E702ED3A_12</vt:lpwstr>
  </property>
</Properties>
</file>