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金寨县202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年农机购置与应用补贴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落实情况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公告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296" w:firstLineChars="3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安徽省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农业农村厅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安徽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省财政厅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关于印发〈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安徽省202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年农机购置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补贴实施意见〉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》(皖农机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号)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年度省级下达中央财政资金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下达省级配套资金242万元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合计431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万元。补贴202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年度购机补贴机具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台，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补贴资金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万元，共补贴资金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万元。结算资金比例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%，，受益户数达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27" w:firstLineChars="1196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金寨县农业技术推广服务中心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67" w:firstLineChars="1496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2024年1月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日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WQyM2NlOTNjNjIzODU4N2FlMTVhMjU0YTAwYzQifQ=="/>
    <w:docVar w:name="KSO_WPS_MARK_KEY" w:val="c6158100-3849-4510-99cb-b6142c781ebc"/>
  </w:docVars>
  <w:rsids>
    <w:rsidRoot w:val="00000000"/>
    <w:rsid w:val="0B012D5E"/>
    <w:rsid w:val="0D163012"/>
    <w:rsid w:val="23D20F07"/>
    <w:rsid w:val="3A217D96"/>
    <w:rsid w:val="41605725"/>
    <w:rsid w:val="41D9713F"/>
    <w:rsid w:val="56483D8A"/>
    <w:rsid w:val="56E11498"/>
    <w:rsid w:val="74C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272</Characters>
  <Lines>0</Lines>
  <Paragraphs>0</Paragraphs>
  <TotalTime>11</TotalTime>
  <ScaleCrop>false</ScaleCrop>
  <LinksUpToDate>false</LinksUpToDate>
  <CharactersWithSpaces>272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2023-11-13T02:42:00Z</dcterms:created>
  <dc:creator>Administrator</dc:creator>
  <cp:lastModifiedBy>Super   chao</cp:lastModifiedBy>
  <dcterms:modified xsi:type="dcterms:W3CDTF">2025-01-03T08:26:04Z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3C1159C37E75418095452452D2CD73F2_13</vt:lpwstr>
  </property>
</Properties>
</file>