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拟推荐</w:t>
      </w:r>
      <w:r>
        <w:rPr>
          <w:rFonts w:hint="eastAsia" w:ascii="方正小标宋简体" w:hAnsi="方正小标宋简体" w:eastAsia="方正小标宋简体" w:cs="方正小标宋简体"/>
          <w:sz w:val="44"/>
          <w:szCs w:val="44"/>
        </w:rPr>
        <w:t>全省</w:t>
      </w:r>
      <w:r>
        <w:rPr>
          <w:rFonts w:hint="eastAsia" w:ascii="方正小标宋简体" w:hAnsi="方正小标宋简体" w:eastAsia="方正小标宋简体" w:cs="方正小标宋简体"/>
          <w:sz w:val="44"/>
          <w:szCs w:val="44"/>
          <w:lang w:eastAsia="zh-CN"/>
        </w:rPr>
        <w:t>农村政策与改革统计工作</w:t>
      </w:r>
      <w:r>
        <w:rPr>
          <w:rFonts w:hint="eastAsia" w:ascii="方正小标宋简体" w:hAnsi="方正小标宋简体" w:eastAsia="方正小标宋简体" w:cs="方正小标宋简体"/>
          <w:sz w:val="44"/>
          <w:szCs w:val="44"/>
          <w:lang w:val="en-US" w:eastAsia="zh-CN"/>
        </w:rPr>
        <w:t>优秀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单位</w:t>
      </w:r>
      <w:r>
        <w:rPr>
          <w:rFonts w:hint="eastAsia" w:ascii="方正小标宋简体" w:hAnsi="方正小标宋简体" w:eastAsia="方正小标宋简体" w:cs="方正小标宋简体"/>
          <w:sz w:val="44"/>
          <w:szCs w:val="44"/>
        </w:rPr>
        <w:t>优秀个人</w:t>
      </w:r>
      <w:r>
        <w:rPr>
          <w:rFonts w:hint="eastAsia" w:ascii="方正小标宋简体" w:hAnsi="方正小标宋简体" w:eastAsia="方正小标宋简体" w:cs="方正小标宋简体"/>
          <w:sz w:val="44"/>
          <w:szCs w:val="44"/>
          <w:lang w:val="en-US" w:eastAsia="zh-CN"/>
        </w:rPr>
        <w:t>主要事迹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一、霍山县农村经济经营管理中心主要事迹。</w:t>
      </w:r>
      <w:r>
        <w:rPr>
          <w:rFonts w:hint="eastAsia" w:ascii="仿宋" w:hAnsi="仿宋" w:eastAsia="仿宋" w:cs="仿宋"/>
          <w:sz w:val="32"/>
          <w:szCs w:val="32"/>
          <w:lang w:val="en-US" w:eastAsia="zh-CN"/>
        </w:rPr>
        <w:t>霍山县农村经济经营管理中心，始终坚持以习近平新时代中国特色社会主义思想为指导，认真贯彻落实党的二十大精神，牢固树立“四个意识”，坚定“四个自信”，做到“两个维护”，拥护“两个确立”，坚决贯彻党中央关于“三农”工作的决策部署，充分发挥模范带头作用。以乡村振兴战略为总抓手，以促进农民增收为目标，突出抓好农民合作社、家庭农场两类新型经营主体高质量发展和经营能力提升，深入推进农村各项改革，建立健全辅导员队伍，落实好土地延包试点。扎实开展农村承包地与宅基地管理，加强乡村治理体系建设。加快推进农业生产“大托管”工作。落实村集体“三资”规范管理。中心全体人员团结协作、作风民主、思想解放、勇于进取，廉政勤政、公道正派、执行力强。工作机制健全完善，政策措施针对性强，各项工作举措落实卓有成效。一年来新增家庭农场276家，累计1187家，新增合作社25家，空壳社处理22家，累计797家；新增产业带头人406名，累计2117人。全年共开展带头人培训2230人次，其中县级培训1258人次，乡镇培训972人次。新培育10家省级示范农民专业合作社和10家省级示范家庭农场，11家市级新型经营主体，新增26家县级示范家庭农场、14家县级示范农民专业合作社。组织20家优秀农业新型经营主体参加合肥、上海农展，建立合作项目5个，销售3765万元。农业信贷融资支持农业主体471家，担保贷款1.09亿元。土地流转20.65万亩，流转率64.01%。完成农业生产“大托管”5.45万亩，服务组织105家，参与农户15300户。新增94个冷库建设，库容0.97万立方米，兑付补贴85.878万元。粮食单产提升5%；各类农业奖补按要求发放到位。现代设施农业建设贷款贴息、提升经营主体生产设施条件、农业特色产业到户奖补、农产品质量和品牌建设奖补等共计超过1700万元。审批农村宅基地168宗29.77亩。完成历史挂账227个卫片图斑整改。开展“大棚房”排查整改，开展农村宅基地承包地纠纷排查化解防范恶性刑事案件专项行动。前三季度农民人均可支配收入15607元，增速8.7%，超全省平均增速0.9%。全面构建“村党组织领导下一社三会+N公司（合作社）运作模式和开展村民委员会村集体经济组织账务分设”，促进村集体经济发展。释放农村集体产权制度改革红利。参与“三变”改革村133个，涉及农户3.27万户，实施“三变”项目460个，资金入股2.67亿元，集体土地、水资源等入股面积9.9万亩，集体房屋、建筑物入股面积8.1万平方米，集体其他资产折价入股2889.31万元，新增村集体收益4116.24万元，农户收益3362.19万元。中心全体工作人员政治素质高、专业本领强。齐心协力，服务三农，为推进农村政策改革落实落细而不懈努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二、聂焱同志主要事迹。</w:t>
      </w:r>
      <w:r>
        <w:rPr>
          <w:rFonts w:hint="eastAsia" w:ascii="仿宋" w:hAnsi="仿宋" w:eastAsia="仿宋" w:cs="仿宋"/>
          <w:sz w:val="32"/>
          <w:szCs w:val="32"/>
          <w:lang w:val="en-US" w:eastAsia="zh-CN"/>
        </w:rPr>
        <w:t>坚持以习近平新时代中国特色社会主义思想为指导，认真贯彻落实党的二十大精神，牢固树立“四个意识”，坚定“四个自信”，做到“两个维护”，拥护“两个确立”，坚决贯彻党中央关于“三农”工作的决策部署，把个人追求与党的事业和群众的需求紧密结合起来，心怀强烈的事业心、责任感、使命感从事农村政策与改革统计工作。保持扎实细致的工作作风，找准工作重点，我市开展2023年第二轮土地承包到期后再延长30年试点工作以来，领导小组办公室设在经管科，具体负责领导小组办公室日常工作。二轮延包工作启动以来，认真统计、梳理7个县区每月向第二轮土地承包到期后再延长30年试点工作领导小组办公室报送的延包工作进展情况、主要做法、存在问题以及相关建议，并及时向领导小组提出合理化建议，统筹解决试点工作中出现的问题，确保试点工作顺利进行。积极宣传农村改革工作成果，撰写的《我市“三向三要”推进村集体经济稳固长效发展》《我市推进农村“两闲”盘活利用助力强村富民》和《六安市高质量推动农村“三变”改革》等一系列农村政策与改革相关的宣传材料，在六安市政府网站政务要闻版块和新华社客户端安徽频道刊载。</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三、汤家勇同志主要事迹。</w:t>
      </w:r>
      <w:r>
        <w:rPr>
          <w:rFonts w:hint="eastAsia" w:ascii="仿宋" w:hAnsi="仿宋" w:eastAsia="仿宋" w:cs="仿宋"/>
          <w:sz w:val="32"/>
          <w:szCs w:val="32"/>
          <w:lang w:val="en-US" w:eastAsia="zh-CN"/>
        </w:rPr>
        <w:t>一是坚持以习近平新时代中国特色社会主义思想为指导，认真贯彻党中央关于“三农”工作的决策部署，牢固树立“四个意识”、坚定“四个自信”、做到“两个维护”、拥护“两个确立”。乐于奉献、恪尽职守。二是搞好农村集体资产清理登记核实工作。结合本镇实际制定实施方案、成立领导组、召开专题会议、加强宣传，确保人人参与此项工作中。按照清查、登记、核实、公示等步骤，确保统计不重不漏。三是扎实开展三变改革工作：依据清产核资结果，首先在千金田村开展三变改革试点，然后在全镇铺开，结合各村实际，严格按照“资源变资产、资金变股金、农民变股东”总体要求全面展开，目前引进“三变”改革主体19家、建设“三变”改革项目数量21个。四是农村宅基地审批统计工作：年初根据本镇实际上报当年用地计划及建房户数，逐月填写建房预审表，现场联合查勘，严格落实“四到场”，按时填报安徽省农村宅基地裕农通信息平台。五、各项补贴发放统计工作：包括耕地保护补贴、稻谷补贴、种粮农民一次性补贴，贷款贴息、与合作社及家庭农场有关的各项补贴等。严格补贴标准、补贴面积及补贴对象，确保不出差错。六是农业保险统计工作：分午、秋两季，配合国元保险公司做好保费收缴、灾情上报、联合查勘、保险理赔等工作。七、搞好年报统计工作。分类摸排各村基础数据，比如：各村户数、农业人口、劳动力、流转土地面积、合作社、家庭农场发展情况、村集体资产资源等信息，认真填写每一张年报表格，确保信息准确可靠、不重不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四、柯荣桂同志主要事迹。</w:t>
      </w:r>
      <w:r>
        <w:rPr>
          <w:rFonts w:hint="eastAsia" w:ascii="仿宋" w:hAnsi="仿宋" w:eastAsia="仿宋" w:cs="仿宋"/>
          <w:sz w:val="32"/>
          <w:szCs w:val="32"/>
          <w:lang w:val="en-US" w:eastAsia="zh-CN"/>
        </w:rPr>
        <w:t>自1994年参加工作以来，安心扎根基层，热爱农经工作，敢当作为，积极主动完成镇党委、政府和上级业务部门的交办的各项工作。一是认真学习，不断提高自身修养和职业道德，争当农经工作先锋模范。认真学习党在农村的方针、政策、创新理论和业务知识，并把这些知识运用到实际工作中，充分发挥了农经干部在农村基层工作中的先锋模范作用。二是适应时代发展，加强制度建设，实现农经管理工作规范化、现代化。完善村级“三资”管理制度。先后制定了《临淮岗乡村级转移支付办法》《临淮岗乡村级一事一议公益设施管护办法》《临淮岗乡“资源变资产、资金变股金、农民变股东”改革试点实施方案》《临淮岗乡农村集体资产清产核资工作实施方案》《临淮岗乡村级财务管理（报帐）制度》《临淮岗乡村民组集体“三资”管理工作实施方案》。全镇村级“三资”管理规范，为农村稳定发展做出了贡献。完善二轮土地承包确权颁证。2016年，制定《临淮岗乡农村土地承包经营权确权登记颁证工作实施方案》，完善了农村土地承包关系，促进土地流转，土地规模经营提高了农民收入。高度重视农村政策与改革统计工作，完善农经统计制度和方法，为农经统计数据提供了坚实的基础。三是心系农村，情系农经，认真做好农经统计工作。30年的农经工作，也干了30年农经统计。农经统计指标的变化，统计方式的改进，每次进步，均历历在目。每年都认真的学习，深入领会指标解释，再认真指导村级统计员。多年始终不渝地落实党在农村中统计工作精神，走村入户，深入田间地头，面对群众宣传讲解，了民情，解民意，通过“走进”“了解”“提高”，掌握第一手资料，认真审核村级报表，使农经统计数据真实有效，卓有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五、黄守擎同志主要事迹。</w:t>
      </w:r>
      <w:r>
        <w:rPr>
          <w:rFonts w:hint="eastAsia" w:ascii="仿宋" w:hAnsi="仿宋" w:eastAsia="仿宋" w:cs="仿宋"/>
          <w:sz w:val="32"/>
          <w:szCs w:val="32"/>
          <w:lang w:eastAsia="zh-CN"/>
        </w:rPr>
        <w:t>牢固树立“四个意识”，坚定“四个自信”，做到“两个维护”，拥护“两个确立”，充分发挥模范带头作用。乐于奉献、恪尽职守，业务熟悉、工作扎实，有较强的事业心和责任感，在开展农村政策与改革统计等工作中发挥骨干作用。加强农村宅基地审批管理规范化建设。建立健全县乡村三级信息公开、投诉举报、日常巡查、档案管理、用地需求调查等制度，推进审批管理制度化。积极参与编制国土空间规划和村庄规划，结合村庄人口数量、区位条件和发展趋势等，明确县域村庄分类，切实做到规划先行，科学有序引导村庄建设发展。开展农村闲置宅基地和闲置住宅盘活利用工作。对历史卫片277个图斑，全部整改到位。做好农村承包地管理工作。认真贯彻落实“三权分置”，指导农村土地流转、开展加强耕地保护维护粮食安全专项行动，开展农村“两地”纠纷大排查大化解防范重大恶性刑事案件专项行动，开展工商企业等社会资本流转农村土地不规范行为排查和风险隐患化解工作，开展“大棚房”回潮问题清理，开展撂荒地整治，二轮土地承包延包试点工作。在2022年完成3万亩的基础上，2023年在与儿街镇、下符桥镇、但家庙镇、黑石渡镇、衡山镇完成5.4万亩农业生产“大托管”，服务主体159家，带动小农户1.67万户。大力培育家庭农场，规范提升农民专业合作社，开展新型经营主体高质量发展省级示范县创建，开展家庭农场的省市县三级联创和农民专业合作社示范社四级联创。全县培育示范主体省级32家、市级88家、县级130家。发展农村产业带头人2117人，培训2000余人次，遴选5名“头雁”。巩固农村集体产权制度改革和“三变”改革成果，大力发展村集体经济。全县135个村完成完成“账务分设”，加强集体“三资”管理，开展“三资”整治专项行动，开展多轮村集体经济审计。完成省级第一批试点乡镇磨子潭镇、宋家河等16个试点村的创建工作。成功创建但家庙镇观音岩村为“第三批全国乡村治理试点示范创建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六、李家香同志主要事迹</w:t>
      </w:r>
      <w:r>
        <w:rPr>
          <w:rFonts w:hint="eastAsia" w:ascii="仿宋" w:hAnsi="仿宋" w:eastAsia="仿宋" w:cs="仿宋"/>
          <w:sz w:val="32"/>
          <w:szCs w:val="32"/>
          <w:lang w:eastAsia="zh-CN"/>
        </w:rPr>
        <w:t>。2013年至今，在舒城县农业农村局从事农村经济经营管理，负责全县村级财务管理、农村土地承包确权登记颁证、农村产权制度改革、乡村治理、农村宅基地审批管理、新型经营主体培育和扶持壮大集体经济等工作。2017.10-2020.10宣城市宣州区农业农村局局长助理，2021年5月入选省委农办表扬安徽省农村集体产权制度改革试点工作成绩突出的个人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七、袁春芬同志主要事迹</w:t>
      </w:r>
      <w:r>
        <w:rPr>
          <w:rFonts w:hint="eastAsia" w:ascii="仿宋" w:hAnsi="仿宋" w:eastAsia="仿宋" w:cs="仿宋"/>
          <w:sz w:val="32"/>
          <w:szCs w:val="32"/>
          <w:lang w:eastAsia="zh-CN"/>
        </w:rPr>
        <w:t>。1996年至今，在舒城县千人桥镇从事农村经济经营管理工作，负责千人桥镇村级财务管理、农村土地承包确权登记颁证、农村产权制度改革、农村宅基地审批管理、新型经营主体和产业带头人培育、扶持壮大村级集体经济、农村减负等工作。2015年度市农经统计工作优秀个人，2023年度市农村经营管理工作优秀个人。</w:t>
      </w:r>
      <w:r>
        <w:rPr>
          <w:rFonts w:hint="eastAsia" w:ascii="仿宋" w:hAnsi="仿宋" w:eastAsia="仿宋" w:cs="仿宋"/>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八、何峰同志主要事迹。</w:t>
      </w:r>
      <w:r>
        <w:rPr>
          <w:rFonts w:hint="eastAsia" w:ascii="仿宋" w:hAnsi="仿宋" w:eastAsia="仿宋" w:cs="仿宋"/>
          <w:sz w:val="32"/>
          <w:szCs w:val="32"/>
          <w:lang w:val="en-US" w:eastAsia="zh-CN"/>
        </w:rPr>
        <w:t>认真学习党的各项方针政策，提高自身修养。深入学习贯彻二十大精神，以习近平新时代中国特色社会主义思想为指导，牢记党的宗旨，严守党的政治纪律政治规矩和组织纪律，以实际行动来践行社会主义核心价值观。在实际工作中能做到爱岗敬业，埋头工作，求真务实，切实加强产权制度改革工作。为巩固集体产权制度改革成果，为全镇赋码登记人员填报“农村集体产权管理”系统，进行农村集体经济组织成员身份确认，并对改革文件资料进行上传，这是改革成果的重要体现，我认真组织，要求各村务必高度重视，落实主体责任，把握时间节点，切实做好相关信息审核和报送工作，确保信息准确有效。目前，我镇土地流转面积为63640亩，流转率达80%。我镇现有农村产业带头人45人，其中村级42人，镇级3人。2021年，结合村级换届对全镇15个村（居）集体经济组织进行了换届。选优配强了村集体经济理事会和监事会，为村集体经济组织下一步发展打下了坚实的基础。大力培育新型农民合作组织。一是大力发展多种形式新型农民合作组织。目前我镇累计发展合作社72家，家庭农场221家，其中国家级示范家庭农场1家，省级合作社3家、家庭农场9家，市级合作社及家庭农场各1家。二是强化职业农民。我镇的稻虾综合面积约5万亩，为近一步解决稻虾养殖户的技术上的需求，结合扶贫培训，我积极邀请专家重点培训稻虾综合养殖技术，让参加培训对象学习到先进管理理念和养殖技术，使他们成为新时期持证上岗的职业农民。进一步完善土地确权变更工作。因土地确权涉及受众较多、数量较大，并且确权时部分农户外出工作不在家，导致确权时存在田块确权错误、田块漏登等现象。土地是农业发展的根本，为保护农民的“命根子”，我积极联系测绘公司对确权存在错误的农户进行审核、变更，并多次召开业务培训会，明确变更所需材料。由农户向村级递交申请，村级分类型准备材料，镇农管站协助测绘公司深入田间地头，实地查看错误情况，为确实存在错误的农户进行变更。扎实开展好固镇镇第二轮土地承包到期后再延长30年试点工作。为有效推动第二轮土地承包到期后再延长30年试点工作，确保试点工作有序、稳妥推进，我和我镇的试点村杨桥村两委成员一道认真学习国家和省有关文件精神以及延包试点相关政策解读等，真正做到吃懂弄透。要求村级在选举村民组延包小组和入户摸底期间要向农户宣传好二轮延包的重大意义，对于长年外出户要想方设法通过电话、短信、微信等方式取得联系，做好宣传工作，让农户从根本上吃透中央“稳定并长久不变”的政策。制定了入户摸底、村组人地变化、问题汇总等一套清单台账，便于数据录入汇总。目前，我镇的试点村已完成延包方案会议签字工作，合同的签订工作正在有序开展。同时，整镇推进试点工作也正在有序进行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九、徐中武同志主要事迹</w:t>
      </w:r>
      <w:r>
        <w:rPr>
          <w:rFonts w:hint="eastAsia" w:ascii="仿宋" w:hAnsi="仿宋" w:eastAsia="仿宋" w:cs="仿宋"/>
          <w:sz w:val="32"/>
          <w:szCs w:val="32"/>
          <w:lang w:val="en-US" w:eastAsia="zh-CN"/>
        </w:rPr>
        <w:t>。坚持以习近平新时代中国特色社会主义思想为指导，认真贯彻落实党的二十大精神，牢固树立“四个意识”，坚定“四个自信”，做到“两个维护”，拥护“两个确立”，坚决贯彻党中央关于“三农”工作的决策部署，充分发挥模范带头作用，在农村政策与改革统计工作中恪尽职守，认真履行工作职责，带好“三农”服务职责范围类的队伍，从事农村工作30年以来，始终做到权为民所用，心为民所系。为最终实现农业农村现代化做出应有贡献。做好党委政府农村涉农领域政策宣传。利用培训会、技术讲座会、宣传单等不同形式积极宣传中央、省、市、区涉农领域农业政策和调整政策。真正做到党的路线、方针、政策家喻户晓，实现家有明白人，户有明白纸。引导农户强化产业布局和调整种植业结构，发展绿色、高质适应市场需求的高端农产品。执行好党委政府的涉农领域政策。根据地方政府支持农业农村发展，出台一系列的支持补助政策，坚决按照要求执行好、指导好政策落地。对哪些规模小的新型经营主体指导做大做强，规模化大户指导做高精端产业发展。严格政策执行前期的摸底、指导和申报流程，让政策在基层农户中落地生根。实现农民富、农村强。认真做好“三农”工作改革统计工作。认真系统梳理、学习涉农领域统计相关政策法规，通过实地走访、座谈等方式收集基层涉农领域统计数据，综合运用统计学方法对收集的数据进行深入分析和研判，做好新时期涉农领域统计工作，统计农村改革在农业现代化、土地制度、集体经济等方面取得一定成效。</w:t>
      </w:r>
    </w:p>
    <w:p>
      <w:pPr>
        <w:spacing w:beforeLines="0" w:afterLines="0"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十、王万宏同志主要事迹</w:t>
      </w:r>
      <w:r>
        <w:rPr>
          <w:rFonts w:hint="eastAsia" w:ascii="仿宋" w:hAnsi="仿宋" w:eastAsia="仿宋" w:cs="仿宋"/>
          <w:sz w:val="32"/>
          <w:szCs w:val="32"/>
        </w:rPr>
        <w:t>。自2015年以来，一直在铁冲乡农业农村管理服务中心担任主任，从事农村政策与改革统计工作。本人始终坚持以习近平新时代中国特色社会主义思想为指导，能够顺利地完成农村政策与改革统计业务工作。在这期间顺利完成我乡农村集体产权制度改革、清产核资和宅基地改革试点，工作过程中，牢牢把握改革方向，紧紧守住政策底线，坚持尊重农民意愿，严格规范操作，确保农村改革顺利推进。我乡做为全县数字乡村改革试点乡，我全程参与，为顺利完成改革试点工作做出贡献。通过乡镇改革试点，规范运作程序，实现了农民、集体和经营主体三方共赢局面，改革也为我乡取得了实实在在的成效。李桥和铁冲村有农作物对地抽样调查点，春秋两季种满种足粮食，注重粮食调查数据逻辑性、合理性、系统性，做到统计数据真实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十一、吴敬成同志主要事迹。</w:t>
      </w:r>
      <w:r>
        <w:rPr>
          <w:rFonts w:hint="eastAsia" w:ascii="仿宋" w:hAnsi="仿宋" w:eastAsia="仿宋" w:cs="仿宋"/>
          <w:sz w:val="32"/>
          <w:szCs w:val="32"/>
          <w:lang w:val="en-US" w:eastAsia="zh-CN"/>
        </w:rPr>
        <w:t>自2016年以来，一直从事农村政策与改革统计工作。工作过程中，坚持以习近平新时代中国特色社会主义思想为指导，较好地完成农村政策与改革统计业务工作。在我负责推进我县农村集体产权制度改革、培育农村产业发展带头人试点工作过程中，牢牢把握改革方向，紧紧守住政策底线，坚持尊重农民意愿，严格规范操作，确保农村改革顺利推进，在重点参与了我县乡村治理体系试点、农村“三变”改革等工作，通过创新改革试点模式，规范运作程序，实现了农民、集体和经营主体三方共赢，改革取得了实实在在的成效。特别在农村经济统计调查及农村固定观察点调查工作上，注重数据逻辑性、合理性、系统性，严把质量关，做到统计数据真实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十二、凡飞同志主要事迹</w:t>
      </w:r>
      <w:r>
        <w:rPr>
          <w:rFonts w:hint="eastAsia" w:ascii="仿宋" w:hAnsi="仿宋" w:eastAsia="仿宋" w:cs="仿宋"/>
          <w:sz w:val="32"/>
          <w:szCs w:val="32"/>
          <w:lang w:val="en-US" w:eastAsia="zh-CN"/>
        </w:rPr>
        <w:t>。凡飞同志自2018年从事农村政策与改革统计工作以来，认真履行工作职责，时刻不忘用共产党员的标准严格要求自己，脚踏实地、埋头苦干，出色地完成了金安区农村改革与统计工作。该同志始终坚定共产主义理想信念，政治立场坚定，自觉增强“四个意识”、坚定“四个自信”，做到“两个维护”，在政治上、思想上、行动上始终与党中央保持高度一致；该同志能认真学习和领会党中央关于“三农”工作的决策部署，加强对农村政策和改革统计方面的业务知识学习，为履职工作职责做好充足准备。该同志不畏基层工作条件差的现实条件，乐于奉献、恪尽职守，一直扎根于金安区“三农”工作一线；从事农村政策与改革统计工作以来，该同志认真学习领会中央、省、市关于农村政策和改革统计的决策部署和相关培训精神，及时组织乡镇、涉农街道统计人员开展业务培训，同时深入乡镇街就农村政策和改革统计工作开展实地指导，及时准确汇总金安区数据，确保金安区农村政策和改革统计工作任务高质量完成。该同志严格执行中央八项规定精神和廉洁自律准则相关要求，严格遵守《中国共产党廉洁自律准则》和《中国共产党纪律处分条例》，严标准高要求，自觉接受群众监督，不以权谋私利。该同志为人正派、处事公道，严格遵守工作纪律，发挥了模范带头作用，维护了党员干部的良好形象。</w:t>
      </w:r>
    </w:p>
    <w:sectPr>
      <w:footerReference r:id="rId3" w:type="default"/>
      <w:pgSz w:w="11906" w:h="16838"/>
      <w:pgMar w:top="1701" w:right="1587" w:bottom="1474"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swiss"/>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MGNjZmZmZjhiYTgyMmUzNzMxYTE5ZGIxYWYwMjYifQ=="/>
  </w:docVars>
  <w:rsids>
    <w:rsidRoot w:val="00172A27"/>
    <w:rsid w:val="055A502B"/>
    <w:rsid w:val="0FF70D14"/>
    <w:rsid w:val="137856E3"/>
    <w:rsid w:val="1A487818"/>
    <w:rsid w:val="2BD825D3"/>
    <w:rsid w:val="39036363"/>
    <w:rsid w:val="3AF78E7B"/>
    <w:rsid w:val="3BDF3D80"/>
    <w:rsid w:val="49E45B0D"/>
    <w:rsid w:val="4AA83293"/>
    <w:rsid w:val="4FE024C4"/>
    <w:rsid w:val="52466B8B"/>
    <w:rsid w:val="53C944B4"/>
    <w:rsid w:val="552D6457"/>
    <w:rsid w:val="568A2039"/>
    <w:rsid w:val="5D4D0012"/>
    <w:rsid w:val="5D547381"/>
    <w:rsid w:val="76C69978"/>
    <w:rsid w:val="7781197F"/>
    <w:rsid w:val="7EEFC4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unhideWhenUsed/>
    <w:qFormat/>
    <w:uiPriority w:val="0"/>
    <w:rPr>
      <w:rFonts w:hint="default"/>
      <w:b/>
      <w:sz w:val="24"/>
      <w:szCs w:val="24"/>
    </w:rPr>
  </w:style>
  <w:style w:type="character" w:customStyle="1" w:styleId="7">
    <w:name w:val="font51"/>
    <w:basedOn w:val="5"/>
    <w:qFormat/>
    <w:uiPriority w:val="0"/>
    <w:rPr>
      <w:rFonts w:hint="eastAsia" w:ascii="黑体" w:hAnsi="宋体" w:eastAsia="黑体" w:cs="黑体"/>
      <w:color w:val="000000"/>
      <w:sz w:val="32"/>
      <w:szCs w:val="32"/>
      <w:u w:val="none"/>
    </w:rPr>
  </w:style>
  <w:style w:type="character" w:customStyle="1" w:styleId="8">
    <w:name w:val="font41"/>
    <w:basedOn w:val="5"/>
    <w:qFormat/>
    <w:uiPriority w:val="0"/>
    <w:rPr>
      <w:rFonts w:hint="eastAsia" w:ascii="仿宋_GB2312" w:eastAsia="仿宋_GB2312" w:cs="仿宋_GB2312"/>
      <w:b/>
      <w:color w:val="000000"/>
      <w:sz w:val="32"/>
      <w:szCs w:val="32"/>
      <w:u w:val="none"/>
    </w:rPr>
  </w:style>
  <w:style w:type="character" w:customStyle="1" w:styleId="9">
    <w:name w:val="font71"/>
    <w:basedOn w:val="5"/>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cp:lastPrinted>2024-01-30T00:39:00Z</cp:lastPrinted>
  <dcterms:modified xsi:type="dcterms:W3CDTF">2024-04-07T17:09:15Z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78818DC108F64C869ECEE70DD1EE2AEC_13</vt:lpwstr>
  </property>
</Properties>
</file>