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4D82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auto"/>
          <w:sz w:val="44"/>
          <w:szCs w:val="44"/>
          <w:lang w:val="en-US" w:eastAsia="zh-CN"/>
        </w:rPr>
      </w:pPr>
    </w:p>
    <w:p w14:paraId="6C911C9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auto"/>
          <w:sz w:val="44"/>
          <w:szCs w:val="44"/>
          <w:lang w:val="en-US" w:eastAsia="zh-CN"/>
        </w:rPr>
      </w:pPr>
    </w:p>
    <w:p w14:paraId="74F4581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auto"/>
          <w:sz w:val="44"/>
          <w:szCs w:val="44"/>
          <w:lang w:val="en-US" w:eastAsia="zh-CN"/>
        </w:rPr>
      </w:pPr>
    </w:p>
    <w:p w14:paraId="366B7AB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auto"/>
          <w:sz w:val="44"/>
          <w:szCs w:val="44"/>
          <w:lang w:val="en-US" w:eastAsia="zh-CN"/>
        </w:rPr>
      </w:pPr>
    </w:p>
    <w:p w14:paraId="158EE1D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rPr>
        <mc:AlternateContent>
          <mc:Choice Requires="wps">
            <w:drawing>
              <wp:anchor distT="0" distB="0" distL="114300" distR="114300" simplePos="0" relativeHeight="251659264" behindDoc="0" locked="0" layoutInCell="1" hidden="1" allowOverlap="1">
                <wp:simplePos x="0" y="0"/>
                <wp:positionH relativeFrom="column">
                  <wp:posOffset>-1270000</wp:posOffset>
                </wp:positionH>
                <wp:positionV relativeFrom="paragraph">
                  <wp:posOffset>-787400</wp:posOffset>
                </wp:positionV>
                <wp:extent cx="63500" cy="63500"/>
                <wp:effectExtent l="0" t="0" r="0" b="0"/>
                <wp:wrapNone/>
                <wp:docPr id="1" name="矩形 1" descr="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"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D93F95">
                            <w:pPr>
                              <w:jc w:val="center"/>
                            </w:pPr>
                          </w:p>
                        </w:txbxContent>
                      </wps:txbx>
                      <wps:bodyPr upright="1"/>
                    </wps:wsp>
                  </a:graphicData>
                </a:graphic>
              </wp:anchor>
            </w:drawing>
          </mc:Choice>
          <mc:Fallback>
            <w:pict>
              <v:rect id="_x0000_s1026" o:spid="_x0000_s1026" o:spt="1" alt="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" style="position:absolute;left:0pt;margin-left:-100pt;margin-top:-62pt;height:5pt;width:5pt;visibility:hidden;z-index:251659264;mso-width-relative:page;mso-height-relative:page;" fillcolor="#FFFFFF" filled="t" stroked="t" coordsize="21600,21600" o:gfxdata="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">
                <v:fill on="t" focussize="0,0"/>
                <v:stroke color="#000000" joinstyle="miter"/>
                <v:imagedata o:title=""/>
                <o:lock v:ext="edit" aspectratio="f"/>
                <v:textbox>
                  <w:txbxContent>
                    <w:p w14:paraId="3BD93F95">
                      <w:pPr>
                        <w:jc w:val="center"/>
                      </w:pPr>
                    </w:p>
                  </w:txbxContent>
                </v:textbox>
              </v:rect>
            </w:pict>
          </mc:Fallback>
        </mc:AlternateContent>
      </w:r>
      <w:r>
        <w:rPr>
          <w:rFonts w:hint="default" w:ascii="Times New Roman" w:hAnsi="Times New Roman" w:eastAsia="方正小标宋_GBK" w:cs="Times New Roman"/>
          <w:color w:val="auto"/>
          <w:sz w:val="44"/>
          <w:szCs w:val="44"/>
          <w:lang w:val="en-US" w:eastAsia="zh-CN"/>
        </w:rPr>
        <w:t>六安市农业农村局202</w:t>
      </w:r>
      <w:r>
        <w:rPr>
          <w:rFonts w:hint="eastAsia" w:ascii="Times New Roman" w:hAnsi="Times New Roman" w:eastAsia="方正小标宋_GBK" w:cs="Times New Roman"/>
          <w:color w:val="auto"/>
          <w:sz w:val="44"/>
          <w:szCs w:val="44"/>
          <w:lang w:val="en-US" w:eastAsia="zh-CN"/>
        </w:rPr>
        <w:t>4</w:t>
      </w:r>
      <w:r>
        <w:rPr>
          <w:rFonts w:hint="default" w:ascii="Times New Roman" w:hAnsi="Times New Roman" w:eastAsia="方正小标宋_GBK" w:cs="Times New Roman"/>
          <w:color w:val="auto"/>
          <w:sz w:val="44"/>
          <w:szCs w:val="44"/>
          <w:lang w:val="en-US" w:eastAsia="zh-CN"/>
        </w:rPr>
        <w:t>年政府信息</w:t>
      </w:r>
    </w:p>
    <w:p w14:paraId="06072BB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公开工作年度报告</w:t>
      </w:r>
    </w:p>
    <w:p w14:paraId="03D5AA4A">
      <w:pPr>
        <w:keepNext w:val="0"/>
        <w:keepLines w:val="0"/>
        <w:pageBreakBefore w:val="0"/>
        <w:widowControl/>
        <w:shd w:val="clear" w:color="auto" w:fill="FFFFFF"/>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b/>
          <w:bCs/>
          <w:color w:val="000000"/>
          <w:kern w:val="0"/>
          <w:sz w:val="24"/>
          <w:szCs w:val="32"/>
        </w:rPr>
      </w:pPr>
    </w:p>
    <w:p w14:paraId="3AE0D3A7">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sz w:val="32"/>
          <w:szCs w:val="32"/>
          <w:lang w:val="zh-CN"/>
        </w:rPr>
      </w:pPr>
      <w:r>
        <w:rPr>
          <w:rFonts w:hint="default" w:ascii="Times New Roman" w:hAnsi="Times New Roman" w:eastAsia="仿宋" w:cs="Times New Roman"/>
          <w:i w:val="0"/>
          <w:iCs w:val="0"/>
          <w:caps w:val="0"/>
          <w:color w:val="000000"/>
          <w:spacing w:val="0"/>
          <w:sz w:val="32"/>
          <w:szCs w:val="32"/>
          <w:shd w:val="clear" w:fill="FFFFFF"/>
        </w:rPr>
        <w:t>本报告依据《中华人民共和国政府信息公开条例》和《六安市政务公开办公室关于做好政府信息公开年度报告编制和发布工作的通知》要求编制而成。全文包括总体情况、主动公开政府信息情况、收到和处理政府信息公开申请情况、政府信息公开行政复议和行政诉讼情况、存在的主要问题及改进情况和其他需要报告的事项。本报告中使用数据统计期限为202</w:t>
      </w:r>
      <w:r>
        <w:rPr>
          <w:rFonts w:hint="eastAsia" w:ascii="Times New Roman" w:hAnsi="Times New Roman" w:eastAsia="仿宋" w:cs="Times New Roman"/>
          <w:i w:val="0"/>
          <w:iCs w:val="0"/>
          <w:caps w:val="0"/>
          <w:color w:val="000000"/>
          <w:spacing w:val="0"/>
          <w:sz w:val="32"/>
          <w:szCs w:val="32"/>
          <w:shd w:val="clear" w:fill="FFFFFF"/>
          <w:lang w:val="en-US" w:eastAsia="zh-CN"/>
        </w:rPr>
        <w:t>4</w:t>
      </w:r>
      <w:r>
        <w:rPr>
          <w:rFonts w:hint="default" w:ascii="Times New Roman" w:hAnsi="Times New Roman" w:eastAsia="仿宋" w:cs="Times New Roman"/>
          <w:i w:val="0"/>
          <w:iCs w:val="0"/>
          <w:caps w:val="0"/>
          <w:color w:val="000000"/>
          <w:spacing w:val="0"/>
          <w:sz w:val="32"/>
          <w:szCs w:val="32"/>
          <w:shd w:val="clear" w:fill="FFFFFF"/>
        </w:rPr>
        <w:t>年1月1日至202</w:t>
      </w:r>
      <w:r>
        <w:rPr>
          <w:rFonts w:hint="eastAsia" w:ascii="Times New Roman" w:hAnsi="Times New Roman" w:eastAsia="仿宋" w:cs="Times New Roman"/>
          <w:i w:val="0"/>
          <w:iCs w:val="0"/>
          <w:caps w:val="0"/>
          <w:color w:val="000000"/>
          <w:spacing w:val="0"/>
          <w:sz w:val="32"/>
          <w:szCs w:val="32"/>
          <w:shd w:val="clear" w:fill="FFFFFF"/>
          <w:lang w:val="en-US" w:eastAsia="zh-CN"/>
        </w:rPr>
        <w:t>4</w:t>
      </w:r>
      <w:r>
        <w:rPr>
          <w:rFonts w:hint="default" w:ascii="Times New Roman" w:hAnsi="Times New Roman" w:eastAsia="仿宋" w:cs="Times New Roman"/>
          <w:i w:val="0"/>
          <w:iCs w:val="0"/>
          <w:caps w:val="0"/>
          <w:color w:val="000000"/>
          <w:spacing w:val="0"/>
          <w:sz w:val="32"/>
          <w:szCs w:val="32"/>
          <w:shd w:val="clear" w:fill="FFFFFF"/>
        </w:rPr>
        <w:t>年12月31日，本年度报告电子版可在六安市</w:t>
      </w:r>
      <w:r>
        <w:rPr>
          <w:rFonts w:hint="eastAsia" w:ascii="Times New Roman" w:hAnsi="Times New Roman" w:eastAsia="仿宋" w:cs="Times New Roman"/>
          <w:i w:val="0"/>
          <w:iCs w:val="0"/>
          <w:caps w:val="0"/>
          <w:color w:val="000000"/>
          <w:spacing w:val="0"/>
          <w:sz w:val="32"/>
          <w:szCs w:val="32"/>
          <w:shd w:val="clear" w:fill="FFFFFF"/>
          <w:lang w:eastAsia="zh-CN"/>
        </w:rPr>
        <w:t>农业农村</w:t>
      </w:r>
      <w:r>
        <w:rPr>
          <w:rFonts w:hint="default" w:ascii="Times New Roman" w:hAnsi="Times New Roman" w:eastAsia="仿宋" w:cs="Times New Roman"/>
          <w:i w:val="0"/>
          <w:iCs w:val="0"/>
          <w:caps w:val="0"/>
          <w:color w:val="000000"/>
          <w:spacing w:val="0"/>
          <w:sz w:val="32"/>
          <w:szCs w:val="32"/>
          <w:shd w:val="clear" w:fill="FFFFFF"/>
        </w:rPr>
        <w:t>局信息公开平台下载。</w:t>
      </w:r>
      <w:r>
        <w:rPr>
          <w:rFonts w:hint="default" w:ascii="Times New Roman" w:hAnsi="Times New Roman" w:eastAsia="仿宋" w:cs="Times New Roman"/>
          <w:color w:val="auto"/>
          <w:sz w:val="32"/>
          <w:szCs w:val="32"/>
          <w:lang w:val="zh-CN"/>
        </w:rPr>
        <w:t>如对本报告有任何疑问，请与六安市农业农村局联系（地址：六安市佛子岭路市行政中心，电话：0564-3379336，邮编：237000）。</w:t>
      </w:r>
    </w:p>
    <w:p w14:paraId="5E458359">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黑体" w:cs="Times New Roman"/>
          <w:b w:val="0"/>
          <w:bCs/>
          <w:color w:val="auto"/>
          <w:sz w:val="32"/>
          <w:szCs w:val="32"/>
          <w:lang w:val="zh-CN"/>
        </w:rPr>
      </w:pPr>
      <w:r>
        <w:rPr>
          <w:rFonts w:hint="default" w:ascii="Times New Roman" w:hAnsi="Times New Roman" w:eastAsia="黑体" w:cs="Times New Roman"/>
          <w:color w:val="auto"/>
          <w:sz w:val="32"/>
          <w:szCs w:val="32"/>
          <w:lang w:val="en-US" w:eastAsia="zh-CN"/>
        </w:rPr>
        <w:t>一、</w:t>
      </w:r>
      <w:r>
        <w:rPr>
          <w:rFonts w:hint="default" w:ascii="Times New Roman" w:hAnsi="Times New Roman" w:eastAsia="黑体" w:cs="Times New Roman"/>
          <w:color w:val="auto"/>
          <w:sz w:val="32"/>
          <w:szCs w:val="32"/>
          <w:lang w:val="zh-CN"/>
        </w:rPr>
        <w:t>总体情况</w:t>
      </w:r>
    </w:p>
    <w:p w14:paraId="67AE01D5">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 w:cs="Times New Roman"/>
          <w:i w:val="0"/>
          <w:iCs w:val="0"/>
          <w:caps w:val="0"/>
          <w:color w:val="000000"/>
          <w:spacing w:val="0"/>
          <w:sz w:val="32"/>
          <w:szCs w:val="32"/>
          <w:shd w:val="clear" w:fill="FFFFFF"/>
          <w:lang w:val="en-US" w:eastAsia="zh-CN"/>
        </w:rPr>
      </w:pPr>
      <w:r>
        <w:rPr>
          <w:rFonts w:hint="default" w:ascii="Times New Roman" w:hAnsi="Times New Roman" w:eastAsia="仿宋" w:cs="Times New Roman"/>
          <w:i w:val="0"/>
          <w:iCs w:val="0"/>
          <w:caps w:val="0"/>
          <w:color w:val="000000"/>
          <w:spacing w:val="0"/>
          <w:sz w:val="32"/>
          <w:szCs w:val="32"/>
          <w:shd w:val="clear" w:fill="FFFFFF"/>
          <w:lang w:val="en-US" w:eastAsia="zh-CN"/>
        </w:rPr>
        <w:t>（一）主动公开。</w:t>
      </w:r>
      <w:r>
        <w:rPr>
          <w:rFonts w:hint="eastAsia" w:ascii="Times New Roman" w:hAnsi="Times New Roman" w:eastAsia="仿宋" w:cs="Times New Roman"/>
          <w:i w:val="0"/>
          <w:iCs w:val="0"/>
          <w:caps w:val="0"/>
          <w:color w:val="000000"/>
          <w:spacing w:val="0"/>
          <w:sz w:val="32"/>
          <w:szCs w:val="32"/>
          <w:shd w:val="clear" w:fill="FFFFFF"/>
          <w:lang w:val="en-US" w:eastAsia="zh-CN"/>
        </w:rPr>
        <w:t>一是及时更新部门信息。机构改革后，第一时间更新部门职责和内设机构情况，及时完善主动公开目录内容，确保群众知情权。二是规范开展规范性文件制定等</w:t>
      </w:r>
      <w:r>
        <w:rPr>
          <w:rFonts w:hint="default" w:ascii="Times New Roman" w:hAnsi="Times New Roman" w:eastAsia="仿宋" w:cs="Times New Roman"/>
          <w:i w:val="0"/>
          <w:iCs w:val="0"/>
          <w:caps w:val="0"/>
          <w:color w:val="000000"/>
          <w:spacing w:val="0"/>
          <w:sz w:val="32"/>
          <w:szCs w:val="32"/>
          <w:shd w:val="clear" w:fill="FFFFFF"/>
          <w:lang w:val="en-US" w:eastAsia="zh-CN"/>
        </w:rPr>
        <w:t>重大决策预公开</w:t>
      </w:r>
      <w:r>
        <w:rPr>
          <w:rFonts w:hint="eastAsia" w:ascii="Times New Roman" w:hAnsi="Times New Roman" w:eastAsia="仿宋" w:cs="Times New Roman"/>
          <w:i w:val="0"/>
          <w:iCs w:val="0"/>
          <w:caps w:val="0"/>
          <w:color w:val="000000"/>
          <w:spacing w:val="0"/>
          <w:sz w:val="32"/>
          <w:szCs w:val="32"/>
          <w:shd w:val="clear" w:fill="FFFFFF"/>
          <w:lang w:val="en-US" w:eastAsia="zh-CN"/>
        </w:rPr>
        <w:t>工作。</w:t>
      </w:r>
      <w:r>
        <w:rPr>
          <w:rFonts w:hint="default" w:ascii="Times New Roman" w:hAnsi="Times New Roman" w:eastAsia="仿宋" w:cs="Times New Roman"/>
          <w:i w:val="0"/>
          <w:iCs w:val="0"/>
          <w:caps w:val="0"/>
          <w:color w:val="000000"/>
          <w:spacing w:val="0"/>
          <w:sz w:val="32"/>
          <w:szCs w:val="32"/>
          <w:shd w:val="clear" w:fill="FFFFFF"/>
          <w:lang w:val="en-US" w:eastAsia="zh-CN"/>
        </w:rPr>
        <w:t>通过市政府意见征集库征</w:t>
      </w:r>
      <w:r>
        <w:rPr>
          <w:rFonts w:hint="eastAsia" w:ascii="Times New Roman" w:hAnsi="Times New Roman" w:eastAsia="仿宋" w:cs="Times New Roman"/>
          <w:i w:val="0"/>
          <w:iCs w:val="0"/>
          <w:caps w:val="0"/>
          <w:color w:val="000000"/>
          <w:spacing w:val="0"/>
          <w:sz w:val="32"/>
          <w:szCs w:val="32"/>
          <w:shd w:val="clear" w:fill="FFFFFF"/>
          <w:lang w:val="en-US" w:eastAsia="zh-CN"/>
        </w:rPr>
        <w:t>和</w:t>
      </w:r>
      <w:r>
        <w:rPr>
          <w:rFonts w:hint="default" w:ascii="Times New Roman" w:hAnsi="Times New Roman" w:eastAsia="仿宋" w:cs="Times New Roman"/>
          <w:i w:val="0"/>
          <w:iCs w:val="0"/>
          <w:caps w:val="0"/>
          <w:color w:val="000000"/>
          <w:spacing w:val="0"/>
          <w:sz w:val="32"/>
          <w:szCs w:val="32"/>
          <w:shd w:val="clear" w:fill="FFFFFF"/>
          <w:lang w:val="en-US" w:eastAsia="zh-CN"/>
        </w:rPr>
        <w:t>线下座谈等渠道对草拟出台的</w:t>
      </w:r>
      <w:r>
        <w:rPr>
          <w:rFonts w:hint="eastAsia" w:ascii="Times New Roman" w:hAnsi="Times New Roman" w:eastAsia="仿宋" w:cs="Times New Roman"/>
          <w:i w:val="0"/>
          <w:iCs w:val="0"/>
          <w:caps w:val="0"/>
          <w:color w:val="000000"/>
          <w:spacing w:val="0"/>
          <w:sz w:val="32"/>
          <w:szCs w:val="32"/>
          <w:shd w:val="clear" w:fill="FFFFFF"/>
          <w:lang w:val="en-US" w:eastAsia="zh-CN"/>
        </w:rPr>
        <w:t>3</w:t>
      </w:r>
      <w:r>
        <w:rPr>
          <w:rFonts w:hint="default" w:ascii="Times New Roman" w:hAnsi="Times New Roman" w:eastAsia="仿宋" w:cs="Times New Roman"/>
          <w:i w:val="0"/>
          <w:iCs w:val="0"/>
          <w:caps w:val="0"/>
          <w:color w:val="000000"/>
          <w:spacing w:val="0"/>
          <w:sz w:val="32"/>
          <w:szCs w:val="32"/>
          <w:shd w:val="clear" w:fill="FFFFFF"/>
          <w:lang w:val="en-US" w:eastAsia="zh-CN"/>
        </w:rPr>
        <w:t>份重要文件开展意见征集，征集企业和社会公众意见</w:t>
      </w:r>
      <w:r>
        <w:rPr>
          <w:rFonts w:hint="eastAsia" w:ascii="Times New Roman" w:hAnsi="Times New Roman" w:eastAsia="仿宋" w:cs="Times New Roman"/>
          <w:i w:val="0"/>
          <w:iCs w:val="0"/>
          <w:caps w:val="0"/>
          <w:color w:val="000000"/>
          <w:spacing w:val="0"/>
          <w:sz w:val="32"/>
          <w:szCs w:val="32"/>
          <w:shd w:val="clear" w:fill="FFFFFF"/>
          <w:lang w:val="en-US" w:eastAsia="zh-CN"/>
        </w:rPr>
        <w:t>50</w:t>
      </w:r>
      <w:r>
        <w:rPr>
          <w:rFonts w:hint="default" w:ascii="Times New Roman" w:hAnsi="Times New Roman" w:eastAsia="仿宋" w:cs="Times New Roman"/>
          <w:i w:val="0"/>
          <w:iCs w:val="0"/>
          <w:caps w:val="0"/>
          <w:color w:val="000000"/>
          <w:spacing w:val="0"/>
          <w:sz w:val="32"/>
          <w:szCs w:val="32"/>
          <w:shd w:val="clear" w:fill="FFFFFF"/>
          <w:lang w:val="en-US" w:eastAsia="zh-CN"/>
        </w:rPr>
        <w:t>条。</w:t>
      </w:r>
      <w:r>
        <w:rPr>
          <w:rFonts w:hint="eastAsia" w:ascii="Times New Roman" w:hAnsi="Times New Roman" w:eastAsia="仿宋" w:cs="Times New Roman"/>
          <w:i w:val="0"/>
          <w:iCs w:val="0"/>
          <w:caps w:val="0"/>
          <w:color w:val="000000"/>
          <w:spacing w:val="0"/>
          <w:sz w:val="32"/>
          <w:szCs w:val="32"/>
          <w:shd w:val="clear" w:fill="FFFFFF"/>
          <w:lang w:val="en-US" w:eastAsia="zh-CN"/>
        </w:rPr>
        <w:t>三是开展政策解读提升行动。对全局2018年以来起草的规范性文件的文字解读进行全面校核，参照省政府办公开的省优秀政策解读案例，提升解读质量。今年以来，已发布本级规范性文件政策解读6个，其中政策图解1个、文字解读2个、发布会等解读3个。四是紧抓</w:t>
      </w:r>
      <w:r>
        <w:rPr>
          <w:rFonts w:hint="default" w:ascii="Times New Roman" w:hAnsi="Times New Roman" w:eastAsia="仿宋" w:cs="Times New Roman"/>
          <w:i w:val="0"/>
          <w:iCs w:val="0"/>
          <w:caps w:val="0"/>
          <w:color w:val="000000"/>
          <w:spacing w:val="0"/>
          <w:sz w:val="32"/>
          <w:szCs w:val="32"/>
          <w:shd w:val="clear" w:fill="FFFFFF"/>
          <w:lang w:val="en-US" w:eastAsia="zh-CN"/>
        </w:rPr>
        <w:t>重点领域信息公开。</w:t>
      </w:r>
      <w:r>
        <w:rPr>
          <w:rFonts w:hint="default" w:ascii="Times New Roman" w:hAnsi="Times New Roman" w:eastAsia="方正仿宋_GBK" w:cs="Times New Roman"/>
          <w:b w:val="0"/>
          <w:bCs w:val="0"/>
          <w:i w:val="0"/>
          <w:caps w:val="0"/>
          <w:color w:val="auto"/>
          <w:spacing w:val="0"/>
          <w:sz w:val="32"/>
          <w:szCs w:val="32"/>
          <w:shd w:val="clear" w:color="auto" w:fill="FFFFFF"/>
        </w:rPr>
        <w:t>设立</w:t>
      </w:r>
      <w:r>
        <w:rPr>
          <w:rFonts w:hint="default" w:ascii="Times New Roman" w:hAnsi="Times New Roman" w:eastAsia="方正仿宋_GBK" w:cs="Times New Roman"/>
          <w:i w:val="0"/>
          <w:caps w:val="0"/>
          <w:color w:val="auto"/>
          <w:spacing w:val="0"/>
          <w:sz w:val="32"/>
          <w:szCs w:val="32"/>
          <w:shd w:val="clear" w:color="auto" w:fill="FFFFFF"/>
        </w:rPr>
        <w:t>“</w:t>
      </w:r>
      <w:r>
        <w:rPr>
          <w:rFonts w:hint="eastAsia" w:ascii="Times New Roman" w:hAnsi="Times New Roman" w:eastAsia="方正仿宋_GBK" w:cs="Times New Roman"/>
          <w:i w:val="0"/>
          <w:caps w:val="0"/>
          <w:color w:val="auto"/>
          <w:spacing w:val="0"/>
          <w:sz w:val="32"/>
          <w:szCs w:val="32"/>
          <w:shd w:val="clear" w:color="auto" w:fill="FFFFFF"/>
          <w:lang w:eastAsia="zh-CN"/>
        </w:rPr>
        <w:t>农村土地承包经营权流转、农产品三品一标、巩固拓展脱贫攻坚成果和乡村振兴有效衔接</w:t>
      </w:r>
      <w:r>
        <w:rPr>
          <w:rFonts w:hint="default" w:ascii="Times New Roman" w:hAnsi="Times New Roman" w:eastAsia="方正仿宋_GBK" w:cs="Times New Roman"/>
          <w:i w:val="0"/>
          <w:caps w:val="0"/>
          <w:color w:val="auto"/>
          <w:spacing w:val="0"/>
          <w:sz w:val="32"/>
          <w:szCs w:val="32"/>
          <w:shd w:val="clear" w:color="auto" w:fill="FFFFFF"/>
        </w:rPr>
        <w:t>”等重点领域</w:t>
      </w:r>
      <w:r>
        <w:rPr>
          <w:rFonts w:hint="eastAsia" w:ascii="Times New Roman" w:hAnsi="Times New Roman" w:eastAsia="方正仿宋_GBK" w:cs="Times New Roman"/>
          <w:i w:val="0"/>
          <w:caps w:val="0"/>
          <w:color w:val="auto"/>
          <w:spacing w:val="0"/>
          <w:sz w:val="32"/>
          <w:szCs w:val="32"/>
          <w:shd w:val="clear" w:color="auto" w:fill="FFFFFF"/>
          <w:lang w:eastAsia="zh-CN"/>
        </w:rPr>
        <w:t>等</w:t>
      </w:r>
      <w:r>
        <w:rPr>
          <w:rFonts w:hint="default" w:ascii="Times New Roman" w:hAnsi="Times New Roman" w:eastAsia="方正仿宋_GBK" w:cs="Times New Roman"/>
          <w:b w:val="0"/>
          <w:bCs w:val="0"/>
          <w:i w:val="0"/>
          <w:caps w:val="0"/>
          <w:color w:val="auto"/>
          <w:spacing w:val="0"/>
          <w:sz w:val="32"/>
          <w:szCs w:val="32"/>
          <w:shd w:val="clear" w:color="auto" w:fill="FFFFFF"/>
        </w:rPr>
        <w:t>专题公开</w:t>
      </w:r>
      <w:r>
        <w:rPr>
          <w:rFonts w:hint="eastAsia" w:ascii="Times New Roman" w:hAnsi="Times New Roman" w:eastAsia="方正仿宋_GBK" w:cs="Times New Roman"/>
          <w:b w:val="0"/>
          <w:bCs w:val="0"/>
          <w:i w:val="0"/>
          <w:caps w:val="0"/>
          <w:color w:val="auto"/>
          <w:spacing w:val="0"/>
          <w:sz w:val="32"/>
          <w:szCs w:val="32"/>
          <w:shd w:val="clear" w:color="auto" w:fill="FFFFFF"/>
          <w:lang w:eastAsia="zh-CN"/>
        </w:rPr>
        <w:t>目录，全年规范公开信息</w:t>
      </w:r>
      <w:r>
        <w:rPr>
          <w:rFonts w:hint="eastAsia" w:ascii="Times New Roman" w:hAnsi="Times New Roman" w:eastAsia="方正仿宋_GBK" w:cs="Times New Roman"/>
          <w:b w:val="0"/>
          <w:bCs w:val="0"/>
          <w:i w:val="0"/>
          <w:caps w:val="0"/>
          <w:color w:val="auto"/>
          <w:spacing w:val="0"/>
          <w:sz w:val="32"/>
          <w:szCs w:val="32"/>
          <w:shd w:val="clear" w:color="auto" w:fill="FFFFFF"/>
          <w:lang w:val="en-US" w:eastAsia="zh-CN"/>
        </w:rPr>
        <w:t>50条</w:t>
      </w:r>
      <w:r>
        <w:rPr>
          <w:rFonts w:hint="eastAsia" w:ascii="Times New Roman" w:hAnsi="Times New Roman" w:eastAsia="方正仿宋_GBK" w:cs="Times New Roman"/>
          <w:b w:val="0"/>
          <w:bCs w:val="0"/>
          <w:i w:val="0"/>
          <w:caps w:val="0"/>
          <w:color w:val="auto"/>
          <w:spacing w:val="0"/>
          <w:sz w:val="32"/>
          <w:szCs w:val="32"/>
          <w:shd w:val="clear" w:color="auto" w:fill="FFFFFF"/>
          <w:lang w:eastAsia="zh-CN"/>
        </w:rPr>
        <w:t>。</w:t>
      </w:r>
      <w:r>
        <w:rPr>
          <w:rFonts w:hint="eastAsia" w:ascii="Times New Roman" w:hAnsi="Times New Roman" w:eastAsia="仿宋" w:cs="Times New Roman"/>
          <w:i w:val="0"/>
          <w:iCs w:val="0"/>
          <w:caps w:val="0"/>
          <w:color w:val="000000"/>
          <w:spacing w:val="0"/>
          <w:sz w:val="32"/>
          <w:szCs w:val="32"/>
          <w:shd w:val="clear" w:fill="FFFFFF"/>
          <w:lang w:val="en-US" w:eastAsia="zh-CN"/>
        </w:rPr>
        <w:t>五</w:t>
      </w:r>
      <w:r>
        <w:rPr>
          <w:rFonts w:hint="default" w:ascii="Times New Roman" w:hAnsi="Times New Roman" w:eastAsia="仿宋" w:cs="Times New Roman"/>
          <w:i w:val="0"/>
          <w:iCs w:val="0"/>
          <w:caps w:val="0"/>
          <w:color w:val="000000"/>
          <w:spacing w:val="0"/>
          <w:sz w:val="32"/>
          <w:szCs w:val="32"/>
          <w:shd w:val="clear" w:fill="FFFFFF"/>
          <w:lang w:val="en-US" w:eastAsia="zh-CN"/>
        </w:rPr>
        <w:t>是</w:t>
      </w:r>
      <w:r>
        <w:rPr>
          <w:rFonts w:hint="eastAsia" w:ascii="Times New Roman" w:hAnsi="Times New Roman" w:eastAsia="仿宋" w:cs="Times New Roman"/>
          <w:i w:val="0"/>
          <w:iCs w:val="0"/>
          <w:caps w:val="0"/>
          <w:color w:val="000000"/>
          <w:spacing w:val="0"/>
          <w:sz w:val="32"/>
          <w:szCs w:val="32"/>
          <w:shd w:val="clear" w:fill="FFFFFF"/>
          <w:lang w:val="en-US" w:eastAsia="zh-CN"/>
        </w:rPr>
        <w:t>强化</w:t>
      </w:r>
      <w:r>
        <w:rPr>
          <w:rFonts w:hint="default" w:ascii="Times New Roman" w:hAnsi="Times New Roman" w:eastAsia="仿宋" w:cs="Times New Roman"/>
          <w:i w:val="0"/>
          <w:iCs w:val="0"/>
          <w:caps w:val="0"/>
          <w:color w:val="000000"/>
          <w:spacing w:val="0"/>
          <w:sz w:val="32"/>
          <w:szCs w:val="32"/>
          <w:shd w:val="clear" w:fill="FFFFFF"/>
          <w:lang w:val="en-US" w:eastAsia="zh-CN"/>
        </w:rPr>
        <w:t>回应</w:t>
      </w:r>
      <w:r>
        <w:rPr>
          <w:rFonts w:hint="eastAsia" w:ascii="Times New Roman" w:hAnsi="Times New Roman" w:eastAsia="仿宋" w:cs="Times New Roman"/>
          <w:i w:val="0"/>
          <w:iCs w:val="0"/>
          <w:caps w:val="0"/>
          <w:color w:val="000000"/>
          <w:spacing w:val="0"/>
          <w:sz w:val="32"/>
          <w:szCs w:val="32"/>
          <w:shd w:val="clear" w:fill="FFFFFF"/>
          <w:lang w:val="en-US" w:eastAsia="zh-CN"/>
        </w:rPr>
        <w:t>公开</w:t>
      </w:r>
      <w:r>
        <w:rPr>
          <w:rFonts w:hint="default" w:ascii="Times New Roman" w:hAnsi="Times New Roman" w:eastAsia="仿宋" w:cs="Times New Roman"/>
          <w:i w:val="0"/>
          <w:iCs w:val="0"/>
          <w:caps w:val="0"/>
          <w:color w:val="000000"/>
          <w:spacing w:val="0"/>
          <w:sz w:val="32"/>
          <w:szCs w:val="32"/>
          <w:shd w:val="clear" w:fill="FFFFFF"/>
          <w:lang w:val="en-US" w:eastAsia="zh-CN"/>
        </w:rPr>
        <w:t>效果。对</w:t>
      </w:r>
      <w:r>
        <w:rPr>
          <w:rFonts w:hint="eastAsia" w:ascii="Times New Roman" w:hAnsi="Times New Roman" w:eastAsia="仿宋" w:cs="Times New Roman"/>
          <w:i w:val="0"/>
          <w:iCs w:val="0"/>
          <w:caps w:val="0"/>
          <w:color w:val="000000"/>
          <w:spacing w:val="0"/>
          <w:sz w:val="32"/>
          <w:szCs w:val="32"/>
          <w:shd w:val="clear" w:fill="FFFFFF"/>
          <w:lang w:val="en-US" w:eastAsia="zh-CN"/>
        </w:rPr>
        <w:t>农村改革、和美乡村建设</w:t>
      </w:r>
      <w:r>
        <w:rPr>
          <w:rFonts w:hint="default" w:ascii="Times New Roman" w:hAnsi="Times New Roman" w:eastAsia="仿宋" w:cs="Times New Roman"/>
          <w:i w:val="0"/>
          <w:iCs w:val="0"/>
          <w:caps w:val="0"/>
          <w:color w:val="000000"/>
          <w:spacing w:val="0"/>
          <w:sz w:val="32"/>
          <w:szCs w:val="32"/>
          <w:shd w:val="clear" w:fill="FFFFFF"/>
          <w:lang w:val="en-US" w:eastAsia="zh-CN"/>
        </w:rPr>
        <w:t>等</w:t>
      </w:r>
      <w:r>
        <w:rPr>
          <w:rFonts w:hint="eastAsia" w:ascii="Times New Roman" w:hAnsi="Times New Roman" w:eastAsia="仿宋" w:cs="Times New Roman"/>
          <w:i w:val="0"/>
          <w:iCs w:val="0"/>
          <w:caps w:val="0"/>
          <w:color w:val="000000"/>
          <w:spacing w:val="0"/>
          <w:sz w:val="32"/>
          <w:szCs w:val="32"/>
          <w:shd w:val="clear" w:fill="FFFFFF"/>
          <w:lang w:val="en-US" w:eastAsia="zh-CN"/>
        </w:rPr>
        <w:t>群众关心</w:t>
      </w:r>
      <w:r>
        <w:rPr>
          <w:rFonts w:hint="default" w:ascii="Times New Roman" w:hAnsi="Times New Roman" w:eastAsia="仿宋" w:cs="Times New Roman"/>
          <w:i w:val="0"/>
          <w:iCs w:val="0"/>
          <w:caps w:val="0"/>
          <w:color w:val="000000"/>
          <w:spacing w:val="0"/>
          <w:sz w:val="32"/>
          <w:szCs w:val="32"/>
          <w:shd w:val="clear" w:fill="FFFFFF"/>
          <w:lang w:val="en-US" w:eastAsia="zh-CN"/>
        </w:rPr>
        <w:t>问题进行了有效回应，召开新闻发布会</w:t>
      </w:r>
      <w:r>
        <w:rPr>
          <w:rFonts w:hint="eastAsia" w:ascii="Times New Roman" w:hAnsi="Times New Roman" w:eastAsia="仿宋" w:cs="Times New Roman"/>
          <w:i w:val="0"/>
          <w:iCs w:val="0"/>
          <w:caps w:val="0"/>
          <w:color w:val="000000"/>
          <w:spacing w:val="0"/>
          <w:sz w:val="32"/>
          <w:szCs w:val="32"/>
          <w:shd w:val="clear" w:fill="FFFFFF"/>
          <w:lang w:val="en-US" w:eastAsia="zh-CN"/>
        </w:rPr>
        <w:t>5</w:t>
      </w:r>
      <w:r>
        <w:rPr>
          <w:rFonts w:hint="default" w:ascii="Times New Roman" w:hAnsi="Times New Roman" w:eastAsia="仿宋" w:cs="Times New Roman"/>
          <w:i w:val="0"/>
          <w:iCs w:val="0"/>
          <w:caps w:val="0"/>
          <w:color w:val="000000"/>
          <w:spacing w:val="0"/>
          <w:sz w:val="32"/>
          <w:szCs w:val="32"/>
          <w:shd w:val="clear" w:fill="FFFFFF"/>
          <w:lang w:val="en-US" w:eastAsia="zh-CN"/>
        </w:rPr>
        <w:t>场，在线访谈</w:t>
      </w:r>
      <w:r>
        <w:rPr>
          <w:rFonts w:hint="eastAsia" w:ascii="Times New Roman" w:hAnsi="Times New Roman" w:eastAsia="仿宋" w:cs="Times New Roman"/>
          <w:i w:val="0"/>
          <w:iCs w:val="0"/>
          <w:caps w:val="0"/>
          <w:color w:val="000000"/>
          <w:spacing w:val="0"/>
          <w:sz w:val="32"/>
          <w:szCs w:val="32"/>
          <w:shd w:val="clear" w:fill="FFFFFF"/>
          <w:lang w:val="en-US" w:eastAsia="zh-CN"/>
        </w:rPr>
        <w:t>5</w:t>
      </w:r>
      <w:r>
        <w:rPr>
          <w:rFonts w:hint="default" w:ascii="Times New Roman" w:hAnsi="Times New Roman" w:eastAsia="仿宋" w:cs="Times New Roman"/>
          <w:i w:val="0"/>
          <w:iCs w:val="0"/>
          <w:caps w:val="0"/>
          <w:color w:val="000000"/>
          <w:spacing w:val="0"/>
          <w:sz w:val="32"/>
          <w:szCs w:val="32"/>
          <w:shd w:val="clear" w:fill="FFFFFF"/>
          <w:lang w:val="en-US" w:eastAsia="zh-CN"/>
        </w:rPr>
        <w:t>次，办理“百姓畅言”、12345热线</w:t>
      </w:r>
      <w:r>
        <w:rPr>
          <w:rFonts w:hint="eastAsia" w:ascii="Times New Roman" w:hAnsi="Times New Roman" w:eastAsia="仿宋" w:cs="Times New Roman"/>
          <w:i w:val="0"/>
          <w:iCs w:val="0"/>
          <w:caps w:val="0"/>
          <w:color w:val="000000"/>
          <w:spacing w:val="0"/>
          <w:sz w:val="32"/>
          <w:szCs w:val="32"/>
          <w:shd w:val="clear" w:fill="FFFFFF"/>
          <w:lang w:val="en-US" w:eastAsia="zh-CN"/>
        </w:rPr>
        <w:t>319</w:t>
      </w:r>
      <w:r>
        <w:rPr>
          <w:rFonts w:hint="default" w:ascii="Times New Roman" w:hAnsi="Times New Roman" w:eastAsia="仿宋" w:cs="Times New Roman"/>
          <w:i w:val="0"/>
          <w:iCs w:val="0"/>
          <w:caps w:val="0"/>
          <w:color w:val="000000"/>
          <w:spacing w:val="0"/>
          <w:sz w:val="32"/>
          <w:szCs w:val="32"/>
          <w:shd w:val="clear" w:fill="FFFFFF"/>
          <w:lang w:val="en-US" w:eastAsia="zh-CN"/>
        </w:rPr>
        <w:t>条，发布主动回应信息</w:t>
      </w:r>
      <w:r>
        <w:rPr>
          <w:rFonts w:hint="eastAsia" w:ascii="Times New Roman" w:hAnsi="Times New Roman" w:eastAsia="仿宋" w:cs="Times New Roman"/>
          <w:i w:val="0"/>
          <w:iCs w:val="0"/>
          <w:caps w:val="0"/>
          <w:color w:val="000000"/>
          <w:spacing w:val="0"/>
          <w:sz w:val="32"/>
          <w:szCs w:val="32"/>
          <w:shd w:val="clear" w:fill="FFFFFF"/>
          <w:lang w:val="en-US" w:eastAsia="zh-CN"/>
        </w:rPr>
        <w:t>43</w:t>
      </w:r>
      <w:r>
        <w:rPr>
          <w:rFonts w:hint="default" w:ascii="Times New Roman" w:hAnsi="Times New Roman" w:eastAsia="仿宋" w:cs="Times New Roman"/>
          <w:i w:val="0"/>
          <w:iCs w:val="0"/>
          <w:caps w:val="0"/>
          <w:color w:val="000000"/>
          <w:spacing w:val="0"/>
          <w:sz w:val="32"/>
          <w:szCs w:val="32"/>
          <w:shd w:val="clear" w:fill="FFFFFF"/>
          <w:lang w:val="en-US" w:eastAsia="zh-CN"/>
        </w:rPr>
        <w:t>条。</w:t>
      </w:r>
      <w:r>
        <w:rPr>
          <w:rFonts w:hint="eastAsia" w:ascii="Times New Roman" w:hAnsi="Times New Roman" w:eastAsia="仿宋" w:cs="Times New Roman"/>
          <w:i w:val="0"/>
          <w:iCs w:val="0"/>
          <w:caps w:val="0"/>
          <w:color w:val="000000"/>
          <w:spacing w:val="0"/>
          <w:sz w:val="32"/>
          <w:szCs w:val="32"/>
          <w:shd w:val="clear" w:fill="FFFFFF"/>
          <w:lang w:val="en-US" w:eastAsia="zh-CN"/>
        </w:rPr>
        <w:t>六</w:t>
      </w:r>
      <w:r>
        <w:rPr>
          <w:rFonts w:hint="default" w:ascii="Times New Roman" w:hAnsi="Times New Roman" w:eastAsia="仿宋" w:cs="Times New Roman"/>
          <w:i w:val="0"/>
          <w:iCs w:val="0"/>
          <w:caps w:val="0"/>
          <w:color w:val="000000"/>
          <w:spacing w:val="0"/>
          <w:sz w:val="32"/>
          <w:szCs w:val="32"/>
          <w:shd w:val="clear" w:fill="FFFFFF"/>
          <w:lang w:val="en-US" w:eastAsia="zh-CN"/>
        </w:rPr>
        <w:t>是</w:t>
      </w:r>
      <w:r>
        <w:rPr>
          <w:rFonts w:hint="eastAsia" w:ascii="Times New Roman" w:hAnsi="Times New Roman" w:eastAsia="仿宋" w:cs="Times New Roman"/>
          <w:i w:val="0"/>
          <w:iCs w:val="0"/>
          <w:caps w:val="0"/>
          <w:color w:val="000000"/>
          <w:spacing w:val="0"/>
          <w:sz w:val="32"/>
          <w:szCs w:val="32"/>
          <w:shd w:val="clear" w:fill="FFFFFF"/>
          <w:lang w:val="en-US" w:eastAsia="zh-CN"/>
        </w:rPr>
        <w:t>提升</w:t>
      </w:r>
      <w:r>
        <w:rPr>
          <w:rFonts w:hint="default" w:ascii="Times New Roman" w:hAnsi="Times New Roman" w:eastAsia="仿宋" w:cs="Times New Roman"/>
          <w:i w:val="0"/>
          <w:iCs w:val="0"/>
          <w:caps w:val="0"/>
          <w:color w:val="000000"/>
          <w:spacing w:val="0"/>
          <w:sz w:val="32"/>
          <w:szCs w:val="32"/>
          <w:shd w:val="clear" w:fill="FFFFFF"/>
          <w:lang w:val="en-US" w:eastAsia="zh-CN"/>
        </w:rPr>
        <w:t>基层政务公开标准化规范化</w:t>
      </w:r>
      <w:r>
        <w:rPr>
          <w:rFonts w:hint="eastAsia" w:ascii="Times New Roman" w:hAnsi="Times New Roman" w:eastAsia="仿宋" w:cs="Times New Roman"/>
          <w:i w:val="0"/>
          <w:iCs w:val="0"/>
          <w:caps w:val="0"/>
          <w:color w:val="000000"/>
          <w:spacing w:val="0"/>
          <w:sz w:val="32"/>
          <w:szCs w:val="32"/>
          <w:shd w:val="clear" w:fill="FFFFFF"/>
          <w:lang w:val="en-US" w:eastAsia="zh-CN"/>
        </w:rPr>
        <w:t>水平</w:t>
      </w:r>
      <w:r>
        <w:rPr>
          <w:rFonts w:hint="default" w:ascii="Times New Roman" w:hAnsi="Times New Roman" w:eastAsia="仿宋" w:cs="Times New Roman"/>
          <w:i w:val="0"/>
          <w:iCs w:val="0"/>
          <w:caps w:val="0"/>
          <w:color w:val="000000"/>
          <w:spacing w:val="0"/>
          <w:sz w:val="32"/>
          <w:szCs w:val="32"/>
          <w:shd w:val="clear" w:fill="FFFFFF"/>
          <w:lang w:val="en-US" w:eastAsia="zh-CN"/>
        </w:rPr>
        <w:t>。开展2次涉农补贴领域基层政务公开标准化规范化专项评估。</w:t>
      </w:r>
    </w:p>
    <w:p w14:paraId="1F9C7125">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 w:cs="Times New Roman"/>
          <w:i w:val="0"/>
          <w:iCs w:val="0"/>
          <w:caps w:val="0"/>
          <w:color w:val="000000"/>
          <w:spacing w:val="0"/>
          <w:sz w:val="32"/>
          <w:szCs w:val="32"/>
          <w:shd w:val="clear" w:fill="FFFFFF"/>
          <w:lang w:val="en-US" w:eastAsia="zh-CN"/>
        </w:rPr>
      </w:pPr>
      <w:r>
        <w:rPr>
          <w:rFonts w:hint="default" w:ascii="Times New Roman" w:hAnsi="Times New Roman" w:eastAsia="仿宋" w:cs="Times New Roman"/>
          <w:i w:val="0"/>
          <w:iCs w:val="0"/>
          <w:caps w:val="0"/>
          <w:color w:val="000000"/>
          <w:spacing w:val="0"/>
          <w:sz w:val="32"/>
          <w:szCs w:val="32"/>
          <w:shd w:val="clear" w:fill="FFFFFF"/>
          <w:lang w:val="en-US" w:eastAsia="zh-CN"/>
        </w:rPr>
        <w:t>（二）依申请公开</w:t>
      </w:r>
      <w:r>
        <w:rPr>
          <w:rFonts w:hint="eastAsia" w:ascii="Times New Roman" w:hAnsi="Times New Roman" w:eastAsia="仿宋" w:cs="Times New Roman"/>
          <w:i w:val="0"/>
          <w:iCs w:val="0"/>
          <w:caps w:val="0"/>
          <w:color w:val="000000"/>
          <w:spacing w:val="0"/>
          <w:sz w:val="32"/>
          <w:szCs w:val="32"/>
          <w:shd w:val="clear" w:fill="FFFFFF"/>
          <w:lang w:val="en-US" w:eastAsia="zh-CN"/>
        </w:rPr>
        <w:t>。</w:t>
      </w:r>
      <w:r>
        <w:rPr>
          <w:rFonts w:hint="default" w:ascii="Times New Roman" w:hAnsi="Times New Roman" w:eastAsia="仿宋" w:cs="Times New Roman"/>
          <w:i w:val="0"/>
          <w:iCs w:val="0"/>
          <w:caps w:val="0"/>
          <w:color w:val="000000"/>
          <w:spacing w:val="0"/>
          <w:sz w:val="32"/>
          <w:szCs w:val="32"/>
          <w:shd w:val="clear" w:fill="FFFFFF"/>
          <w:lang w:val="en-US" w:eastAsia="zh-CN"/>
        </w:rPr>
        <w:t>202</w:t>
      </w:r>
      <w:r>
        <w:rPr>
          <w:rFonts w:hint="eastAsia" w:ascii="Times New Roman" w:hAnsi="Times New Roman" w:eastAsia="仿宋" w:cs="Times New Roman"/>
          <w:i w:val="0"/>
          <w:iCs w:val="0"/>
          <w:caps w:val="0"/>
          <w:color w:val="000000"/>
          <w:spacing w:val="0"/>
          <w:sz w:val="32"/>
          <w:szCs w:val="32"/>
          <w:shd w:val="clear" w:fill="FFFFFF"/>
          <w:lang w:val="en-US" w:eastAsia="zh-CN"/>
        </w:rPr>
        <w:t>4</w:t>
      </w:r>
      <w:r>
        <w:rPr>
          <w:rFonts w:hint="default" w:ascii="Times New Roman" w:hAnsi="Times New Roman" w:eastAsia="仿宋" w:cs="Times New Roman"/>
          <w:i w:val="0"/>
          <w:iCs w:val="0"/>
          <w:caps w:val="0"/>
          <w:color w:val="000000"/>
          <w:spacing w:val="0"/>
          <w:sz w:val="32"/>
          <w:szCs w:val="32"/>
          <w:shd w:val="clear" w:fill="FFFFFF"/>
          <w:lang w:val="en-US" w:eastAsia="zh-CN"/>
        </w:rPr>
        <w:t>年，我局收到依申请公开</w:t>
      </w:r>
      <w:r>
        <w:rPr>
          <w:rFonts w:hint="eastAsia" w:ascii="Times New Roman" w:hAnsi="Times New Roman" w:eastAsia="仿宋" w:cs="Times New Roman"/>
          <w:i w:val="0"/>
          <w:iCs w:val="0"/>
          <w:caps w:val="0"/>
          <w:color w:val="000000"/>
          <w:spacing w:val="0"/>
          <w:sz w:val="32"/>
          <w:szCs w:val="32"/>
          <w:shd w:val="clear" w:fill="FFFFFF"/>
          <w:lang w:val="en-US" w:eastAsia="zh-CN"/>
        </w:rPr>
        <w:t>5</w:t>
      </w:r>
      <w:r>
        <w:rPr>
          <w:rFonts w:hint="default" w:ascii="Times New Roman" w:hAnsi="Times New Roman" w:eastAsia="仿宋" w:cs="Times New Roman"/>
          <w:i w:val="0"/>
          <w:iCs w:val="0"/>
          <w:caps w:val="0"/>
          <w:color w:val="000000"/>
          <w:spacing w:val="0"/>
          <w:sz w:val="32"/>
          <w:szCs w:val="32"/>
          <w:shd w:val="clear" w:fill="FFFFFF"/>
          <w:lang w:val="en-US" w:eastAsia="zh-CN"/>
        </w:rPr>
        <w:t>件，</w:t>
      </w:r>
      <w:r>
        <w:rPr>
          <w:rFonts w:hint="eastAsia" w:ascii="Times New Roman" w:hAnsi="Times New Roman" w:eastAsia="仿宋" w:cs="Times New Roman"/>
          <w:i w:val="0"/>
          <w:iCs w:val="0"/>
          <w:caps w:val="0"/>
          <w:color w:val="000000"/>
          <w:spacing w:val="0"/>
          <w:sz w:val="32"/>
          <w:szCs w:val="32"/>
          <w:shd w:val="clear" w:fill="FFFFFF"/>
          <w:lang w:val="en-US" w:eastAsia="zh-CN"/>
        </w:rPr>
        <w:t>均</w:t>
      </w:r>
      <w:r>
        <w:rPr>
          <w:rFonts w:hint="default" w:ascii="Times New Roman" w:hAnsi="Times New Roman" w:eastAsia="仿宋" w:cs="Times New Roman"/>
          <w:i w:val="0"/>
          <w:iCs w:val="0"/>
          <w:caps w:val="0"/>
          <w:color w:val="000000"/>
          <w:spacing w:val="0"/>
          <w:sz w:val="32"/>
          <w:szCs w:val="32"/>
          <w:shd w:val="clear" w:fill="FFFFFF"/>
          <w:lang w:val="en-US" w:eastAsia="zh-CN"/>
        </w:rPr>
        <w:t>按照领导批办</w:t>
      </w:r>
      <w:r>
        <w:rPr>
          <w:rFonts w:hint="eastAsia" w:ascii="Times New Roman" w:hAnsi="Times New Roman" w:eastAsia="仿宋" w:cs="Times New Roman"/>
          <w:i w:val="0"/>
          <w:iCs w:val="0"/>
          <w:caps w:val="0"/>
          <w:color w:val="000000"/>
          <w:spacing w:val="0"/>
          <w:sz w:val="32"/>
          <w:szCs w:val="32"/>
          <w:shd w:val="clear" w:fill="FFFFFF"/>
          <w:lang w:val="en-US" w:eastAsia="zh-CN"/>
        </w:rPr>
        <w:t>、业务科室</w:t>
      </w:r>
      <w:r>
        <w:rPr>
          <w:rFonts w:hint="default" w:ascii="Times New Roman" w:hAnsi="Times New Roman" w:eastAsia="仿宋" w:cs="Times New Roman"/>
          <w:i w:val="0"/>
          <w:iCs w:val="0"/>
          <w:caps w:val="0"/>
          <w:color w:val="000000"/>
          <w:spacing w:val="0"/>
          <w:sz w:val="32"/>
          <w:szCs w:val="32"/>
          <w:shd w:val="clear" w:fill="FFFFFF"/>
          <w:lang w:val="en-US" w:eastAsia="zh-CN"/>
        </w:rPr>
        <w:t>承办、</w:t>
      </w:r>
      <w:r>
        <w:rPr>
          <w:rFonts w:hint="eastAsia" w:ascii="Times New Roman" w:hAnsi="Times New Roman" w:eastAsia="仿宋" w:cs="Times New Roman"/>
          <w:i w:val="0"/>
          <w:iCs w:val="0"/>
          <w:caps w:val="0"/>
          <w:color w:val="000000"/>
          <w:spacing w:val="0"/>
          <w:sz w:val="32"/>
          <w:szCs w:val="32"/>
          <w:shd w:val="clear" w:fill="FFFFFF"/>
          <w:lang w:val="en-US" w:eastAsia="zh-CN"/>
        </w:rPr>
        <w:t>分管负责同志</w:t>
      </w:r>
      <w:r>
        <w:rPr>
          <w:rFonts w:hint="default" w:ascii="Times New Roman" w:hAnsi="Times New Roman" w:eastAsia="仿宋" w:cs="Times New Roman"/>
          <w:i w:val="0"/>
          <w:iCs w:val="0"/>
          <w:caps w:val="0"/>
          <w:color w:val="000000"/>
          <w:spacing w:val="0"/>
          <w:sz w:val="32"/>
          <w:szCs w:val="32"/>
          <w:shd w:val="clear" w:fill="FFFFFF"/>
          <w:lang w:val="en-US" w:eastAsia="zh-CN"/>
        </w:rPr>
        <w:t>审签、</w:t>
      </w:r>
      <w:r>
        <w:rPr>
          <w:rFonts w:hint="eastAsia" w:ascii="Times New Roman" w:hAnsi="Times New Roman" w:eastAsia="仿宋" w:cs="Times New Roman"/>
          <w:i w:val="0"/>
          <w:iCs w:val="0"/>
          <w:caps w:val="0"/>
          <w:color w:val="000000"/>
          <w:spacing w:val="0"/>
          <w:sz w:val="32"/>
          <w:szCs w:val="32"/>
          <w:shd w:val="clear" w:fill="FFFFFF"/>
          <w:lang w:val="en-US" w:eastAsia="zh-CN"/>
        </w:rPr>
        <w:t>办公室牵头</w:t>
      </w:r>
      <w:r>
        <w:rPr>
          <w:rFonts w:hint="default" w:ascii="Times New Roman" w:hAnsi="Times New Roman" w:eastAsia="仿宋" w:cs="Times New Roman"/>
          <w:i w:val="0"/>
          <w:iCs w:val="0"/>
          <w:caps w:val="0"/>
          <w:color w:val="000000"/>
          <w:spacing w:val="0"/>
          <w:sz w:val="32"/>
          <w:szCs w:val="32"/>
          <w:shd w:val="clear" w:fill="FFFFFF"/>
          <w:lang w:val="en-US" w:eastAsia="zh-CN"/>
        </w:rPr>
        <w:t>批办流程</w:t>
      </w:r>
      <w:r>
        <w:rPr>
          <w:rFonts w:hint="eastAsia" w:ascii="Times New Roman" w:hAnsi="Times New Roman" w:eastAsia="仿宋" w:cs="Times New Roman"/>
          <w:i w:val="0"/>
          <w:iCs w:val="0"/>
          <w:caps w:val="0"/>
          <w:color w:val="000000"/>
          <w:spacing w:val="0"/>
          <w:sz w:val="32"/>
          <w:szCs w:val="32"/>
          <w:shd w:val="clear" w:fill="FFFFFF"/>
          <w:lang w:val="en-US" w:eastAsia="zh-CN"/>
        </w:rPr>
        <w:t>规范</w:t>
      </w:r>
      <w:r>
        <w:rPr>
          <w:rFonts w:hint="default" w:ascii="Times New Roman" w:hAnsi="Times New Roman" w:eastAsia="仿宋" w:cs="Times New Roman"/>
          <w:i w:val="0"/>
          <w:iCs w:val="0"/>
          <w:caps w:val="0"/>
          <w:color w:val="000000"/>
          <w:spacing w:val="0"/>
          <w:sz w:val="32"/>
          <w:szCs w:val="32"/>
          <w:shd w:val="clear" w:fill="FFFFFF"/>
          <w:lang w:val="en-US" w:eastAsia="zh-CN"/>
        </w:rPr>
        <w:t>答复，未发生因依申请公开而引发行政复议、行政诉讼等情况。</w:t>
      </w:r>
    </w:p>
    <w:p w14:paraId="29FF4412">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 w:cs="Times New Roman"/>
          <w:i w:val="0"/>
          <w:iCs w:val="0"/>
          <w:caps w:val="0"/>
          <w:color w:val="000000"/>
          <w:spacing w:val="0"/>
          <w:sz w:val="32"/>
          <w:szCs w:val="32"/>
          <w:shd w:val="clear" w:fill="FFFFFF"/>
          <w:lang w:val="en-US" w:eastAsia="zh-CN"/>
        </w:rPr>
      </w:pPr>
      <w:r>
        <w:rPr>
          <w:rFonts w:hint="default" w:ascii="Times New Roman" w:hAnsi="Times New Roman" w:eastAsia="仿宋" w:cs="Times New Roman"/>
          <w:i w:val="0"/>
          <w:iCs w:val="0"/>
          <w:caps w:val="0"/>
          <w:color w:val="000000"/>
          <w:spacing w:val="0"/>
          <w:sz w:val="32"/>
          <w:szCs w:val="32"/>
          <w:shd w:val="clear" w:fill="FFFFFF"/>
          <w:lang w:val="en-US" w:eastAsia="zh-CN"/>
        </w:rPr>
        <w:t>（三）政府信息管理</w:t>
      </w:r>
      <w:r>
        <w:rPr>
          <w:rFonts w:hint="eastAsia" w:ascii="Times New Roman" w:hAnsi="Times New Roman" w:eastAsia="仿宋" w:cs="Times New Roman"/>
          <w:i w:val="0"/>
          <w:iCs w:val="0"/>
          <w:caps w:val="0"/>
          <w:color w:val="000000"/>
          <w:spacing w:val="0"/>
          <w:sz w:val="32"/>
          <w:szCs w:val="32"/>
          <w:shd w:val="clear" w:fill="FFFFFF"/>
          <w:lang w:val="en-US" w:eastAsia="zh-CN"/>
        </w:rPr>
        <w:t>。开展规范性文件公开梳理，对公开的规范性文件、废止失效文件网页版、下载版逐一排查，确保公开内容标准、规范，要素齐全。</w:t>
      </w:r>
      <w:r>
        <w:rPr>
          <w:rFonts w:hint="default" w:ascii="Times New Roman" w:hAnsi="Times New Roman" w:eastAsia="仿宋" w:cs="Times New Roman"/>
          <w:i w:val="0"/>
          <w:iCs w:val="0"/>
          <w:caps w:val="0"/>
          <w:color w:val="000000"/>
          <w:spacing w:val="0"/>
          <w:sz w:val="32"/>
          <w:szCs w:val="32"/>
          <w:shd w:val="clear" w:fill="FFFFFF"/>
          <w:lang w:val="en-US" w:eastAsia="zh-CN"/>
        </w:rPr>
        <w:t>定期开展局网站错敏词、个人隐私排查工作</w:t>
      </w:r>
      <w:r>
        <w:rPr>
          <w:rFonts w:hint="eastAsia" w:ascii="Times New Roman" w:hAnsi="Times New Roman" w:eastAsia="仿宋" w:cs="Times New Roman"/>
          <w:i w:val="0"/>
          <w:iCs w:val="0"/>
          <w:caps w:val="0"/>
          <w:color w:val="000000"/>
          <w:spacing w:val="0"/>
          <w:sz w:val="32"/>
          <w:szCs w:val="32"/>
          <w:shd w:val="clear" w:fill="FFFFFF"/>
          <w:lang w:val="en-US" w:eastAsia="zh-CN"/>
        </w:rPr>
        <w:t>，</w:t>
      </w:r>
      <w:r>
        <w:rPr>
          <w:rFonts w:hint="default" w:ascii="Times New Roman" w:hAnsi="Times New Roman" w:eastAsia="仿宋" w:cs="Times New Roman"/>
          <w:i w:val="0"/>
          <w:iCs w:val="0"/>
          <w:caps w:val="0"/>
          <w:color w:val="000000"/>
          <w:spacing w:val="0"/>
          <w:sz w:val="32"/>
          <w:szCs w:val="32"/>
          <w:shd w:val="clear" w:fill="FFFFFF"/>
          <w:lang w:val="en-US" w:eastAsia="zh-CN"/>
        </w:rPr>
        <w:t>落实政府信息公开保密审查及政府网站信息发布制度</w:t>
      </w:r>
      <w:r>
        <w:rPr>
          <w:rFonts w:hint="eastAsia" w:ascii="Times New Roman" w:hAnsi="Times New Roman" w:eastAsia="仿宋" w:cs="Times New Roman"/>
          <w:i w:val="0"/>
          <w:iCs w:val="0"/>
          <w:caps w:val="0"/>
          <w:color w:val="000000"/>
          <w:spacing w:val="0"/>
          <w:sz w:val="32"/>
          <w:szCs w:val="32"/>
          <w:shd w:val="clear" w:fill="FFFFFF"/>
          <w:lang w:val="en-US" w:eastAsia="zh-CN"/>
        </w:rPr>
        <w:t>，</w:t>
      </w:r>
      <w:r>
        <w:rPr>
          <w:rFonts w:hint="default" w:ascii="Times New Roman" w:hAnsi="Times New Roman" w:eastAsia="仿宋" w:cs="Times New Roman"/>
          <w:i w:val="0"/>
          <w:iCs w:val="0"/>
          <w:caps w:val="0"/>
          <w:color w:val="000000"/>
          <w:spacing w:val="0"/>
          <w:sz w:val="32"/>
          <w:szCs w:val="32"/>
          <w:shd w:val="clear" w:fill="FFFFFF"/>
          <w:lang w:val="en-US" w:eastAsia="zh-CN"/>
        </w:rPr>
        <w:t>202</w:t>
      </w:r>
      <w:r>
        <w:rPr>
          <w:rFonts w:hint="eastAsia" w:ascii="Times New Roman" w:hAnsi="Times New Roman" w:eastAsia="仿宋" w:cs="Times New Roman"/>
          <w:i w:val="0"/>
          <w:iCs w:val="0"/>
          <w:caps w:val="0"/>
          <w:color w:val="000000"/>
          <w:spacing w:val="0"/>
          <w:sz w:val="32"/>
          <w:szCs w:val="32"/>
          <w:shd w:val="clear" w:fill="FFFFFF"/>
          <w:lang w:val="en-US" w:eastAsia="zh-CN"/>
        </w:rPr>
        <w:t>4</w:t>
      </w:r>
      <w:r>
        <w:rPr>
          <w:rFonts w:hint="default" w:ascii="Times New Roman" w:hAnsi="Times New Roman" w:eastAsia="仿宋" w:cs="Times New Roman"/>
          <w:i w:val="0"/>
          <w:iCs w:val="0"/>
          <w:caps w:val="0"/>
          <w:color w:val="000000"/>
          <w:spacing w:val="0"/>
          <w:sz w:val="32"/>
          <w:szCs w:val="32"/>
          <w:shd w:val="clear" w:fill="FFFFFF"/>
          <w:lang w:val="en-US" w:eastAsia="zh-CN"/>
        </w:rPr>
        <w:t>年，共进行网站信息排查</w:t>
      </w:r>
      <w:r>
        <w:rPr>
          <w:rFonts w:hint="eastAsia" w:ascii="Times New Roman" w:hAnsi="Times New Roman" w:eastAsia="仿宋" w:cs="Times New Roman"/>
          <w:i w:val="0"/>
          <w:iCs w:val="0"/>
          <w:caps w:val="0"/>
          <w:color w:val="000000"/>
          <w:spacing w:val="0"/>
          <w:sz w:val="32"/>
          <w:szCs w:val="32"/>
          <w:shd w:val="clear" w:fill="FFFFFF"/>
          <w:lang w:val="en-US" w:eastAsia="zh-CN"/>
        </w:rPr>
        <w:t>16</w:t>
      </w:r>
      <w:r>
        <w:rPr>
          <w:rFonts w:hint="default" w:ascii="Times New Roman" w:hAnsi="Times New Roman" w:eastAsia="仿宋" w:cs="Times New Roman"/>
          <w:i w:val="0"/>
          <w:iCs w:val="0"/>
          <w:caps w:val="0"/>
          <w:color w:val="000000"/>
          <w:spacing w:val="0"/>
          <w:sz w:val="32"/>
          <w:szCs w:val="32"/>
          <w:shd w:val="clear" w:fill="FFFFFF"/>
          <w:lang w:val="en-US" w:eastAsia="zh-CN"/>
        </w:rPr>
        <w:t>次，未出现个人隐私泄露情况。</w:t>
      </w:r>
    </w:p>
    <w:p w14:paraId="492D482F">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 w:cs="Times New Roman"/>
          <w:i w:val="0"/>
          <w:iCs w:val="0"/>
          <w:caps w:val="0"/>
          <w:color w:val="000000"/>
          <w:spacing w:val="0"/>
          <w:sz w:val="32"/>
          <w:szCs w:val="32"/>
          <w:shd w:val="clear" w:fill="FFFFFF"/>
          <w:lang w:val="en-US" w:eastAsia="zh-CN"/>
        </w:rPr>
      </w:pPr>
      <w:r>
        <w:rPr>
          <w:rFonts w:hint="default" w:ascii="Times New Roman" w:hAnsi="Times New Roman" w:eastAsia="仿宋" w:cs="Times New Roman"/>
          <w:i w:val="0"/>
          <w:iCs w:val="0"/>
          <w:caps w:val="0"/>
          <w:color w:val="000000"/>
          <w:spacing w:val="0"/>
          <w:sz w:val="32"/>
          <w:szCs w:val="32"/>
          <w:shd w:val="clear" w:fill="FFFFFF"/>
          <w:lang w:val="en-US" w:eastAsia="zh-CN"/>
        </w:rPr>
        <w:t>（四）政府信息公开平台建设情况</w:t>
      </w:r>
      <w:r>
        <w:rPr>
          <w:rFonts w:hint="eastAsia" w:ascii="Times New Roman" w:hAnsi="Times New Roman" w:eastAsia="仿宋" w:cs="Times New Roman"/>
          <w:i w:val="0"/>
          <w:iCs w:val="0"/>
          <w:caps w:val="0"/>
          <w:color w:val="000000"/>
          <w:spacing w:val="0"/>
          <w:sz w:val="32"/>
          <w:szCs w:val="32"/>
          <w:shd w:val="clear" w:fill="FFFFFF"/>
          <w:lang w:val="en-US" w:eastAsia="zh-CN"/>
        </w:rPr>
        <w:t>。动态</w:t>
      </w:r>
      <w:r>
        <w:rPr>
          <w:rFonts w:hint="default" w:ascii="Times New Roman" w:hAnsi="Times New Roman" w:eastAsia="仿宋" w:cs="Times New Roman"/>
          <w:i w:val="0"/>
          <w:iCs w:val="0"/>
          <w:caps w:val="0"/>
          <w:color w:val="000000"/>
          <w:spacing w:val="0"/>
          <w:sz w:val="32"/>
          <w:szCs w:val="32"/>
          <w:shd w:val="clear" w:fill="FFFFFF"/>
          <w:lang w:val="en-US" w:eastAsia="zh-CN"/>
        </w:rPr>
        <w:t>更新六安市</w:t>
      </w:r>
      <w:r>
        <w:rPr>
          <w:rFonts w:hint="eastAsia" w:ascii="Times New Roman" w:hAnsi="Times New Roman" w:eastAsia="仿宋" w:cs="Times New Roman"/>
          <w:i w:val="0"/>
          <w:iCs w:val="0"/>
          <w:caps w:val="0"/>
          <w:color w:val="000000"/>
          <w:spacing w:val="0"/>
          <w:sz w:val="32"/>
          <w:szCs w:val="32"/>
          <w:shd w:val="clear" w:fill="FFFFFF"/>
          <w:lang w:val="en-US" w:eastAsia="zh-CN"/>
        </w:rPr>
        <w:t>农业农村</w:t>
      </w:r>
      <w:r>
        <w:rPr>
          <w:rFonts w:hint="default" w:ascii="Times New Roman" w:hAnsi="Times New Roman" w:eastAsia="仿宋" w:cs="Times New Roman"/>
          <w:i w:val="0"/>
          <w:iCs w:val="0"/>
          <w:caps w:val="0"/>
          <w:color w:val="000000"/>
          <w:spacing w:val="0"/>
          <w:sz w:val="32"/>
          <w:szCs w:val="32"/>
          <w:shd w:val="clear" w:fill="FFFFFF"/>
          <w:lang w:val="en-US" w:eastAsia="zh-CN"/>
        </w:rPr>
        <w:t>局网站</w:t>
      </w:r>
      <w:r>
        <w:rPr>
          <w:rFonts w:hint="eastAsia" w:ascii="Times New Roman" w:hAnsi="Times New Roman" w:eastAsia="仿宋" w:cs="Times New Roman"/>
          <w:i w:val="0"/>
          <w:iCs w:val="0"/>
          <w:caps w:val="0"/>
          <w:color w:val="000000"/>
          <w:spacing w:val="0"/>
          <w:sz w:val="32"/>
          <w:szCs w:val="32"/>
          <w:shd w:val="clear" w:fill="FFFFFF"/>
          <w:lang w:val="en-US" w:eastAsia="zh-CN"/>
        </w:rPr>
        <w:t>、</w:t>
      </w:r>
      <w:r>
        <w:rPr>
          <w:rFonts w:hint="default" w:ascii="Times New Roman" w:hAnsi="Times New Roman" w:eastAsia="仿宋" w:cs="Times New Roman"/>
          <w:i w:val="0"/>
          <w:iCs w:val="0"/>
          <w:caps w:val="0"/>
          <w:color w:val="000000"/>
          <w:spacing w:val="0"/>
          <w:sz w:val="32"/>
          <w:szCs w:val="32"/>
          <w:shd w:val="clear" w:fill="FFFFFF"/>
          <w:lang w:val="en-US" w:eastAsia="zh-CN"/>
        </w:rPr>
        <w:t>微信公众号</w:t>
      </w:r>
      <w:r>
        <w:rPr>
          <w:rFonts w:hint="eastAsia" w:ascii="Times New Roman" w:hAnsi="Times New Roman" w:eastAsia="仿宋" w:cs="Times New Roman"/>
          <w:i w:val="0"/>
          <w:iCs w:val="0"/>
          <w:caps w:val="0"/>
          <w:color w:val="000000"/>
          <w:spacing w:val="0"/>
          <w:sz w:val="32"/>
          <w:szCs w:val="32"/>
          <w:shd w:val="clear" w:fill="FFFFFF"/>
          <w:lang w:val="en-US" w:eastAsia="zh-CN"/>
        </w:rPr>
        <w:t>和官方微博</w:t>
      </w:r>
      <w:r>
        <w:rPr>
          <w:rFonts w:hint="default" w:ascii="Times New Roman" w:hAnsi="Times New Roman" w:eastAsia="仿宋" w:cs="Times New Roman"/>
          <w:i w:val="0"/>
          <w:iCs w:val="0"/>
          <w:caps w:val="0"/>
          <w:color w:val="000000"/>
          <w:spacing w:val="0"/>
          <w:sz w:val="32"/>
          <w:szCs w:val="32"/>
          <w:shd w:val="clear" w:fill="FFFFFF"/>
          <w:lang w:val="en-US" w:eastAsia="zh-CN"/>
        </w:rPr>
        <w:t>，</w:t>
      </w:r>
      <w:r>
        <w:rPr>
          <w:rFonts w:hint="eastAsia" w:ascii="Times New Roman" w:hAnsi="Times New Roman" w:eastAsia="仿宋" w:cs="Times New Roman"/>
          <w:i w:val="0"/>
          <w:iCs w:val="0"/>
          <w:caps w:val="0"/>
          <w:color w:val="000000"/>
          <w:spacing w:val="0"/>
          <w:sz w:val="32"/>
          <w:szCs w:val="32"/>
          <w:shd w:val="clear" w:fill="FFFFFF"/>
          <w:lang w:val="en-US" w:eastAsia="zh-CN"/>
        </w:rPr>
        <w:t>提升</w:t>
      </w:r>
      <w:r>
        <w:rPr>
          <w:rFonts w:hint="default" w:ascii="Times New Roman" w:hAnsi="Times New Roman" w:eastAsia="仿宋" w:cs="Times New Roman"/>
          <w:i w:val="0"/>
          <w:iCs w:val="0"/>
          <w:caps w:val="0"/>
          <w:color w:val="000000"/>
          <w:spacing w:val="0"/>
          <w:sz w:val="32"/>
          <w:szCs w:val="32"/>
          <w:shd w:val="clear" w:fill="FFFFFF"/>
          <w:lang w:val="en-US" w:eastAsia="zh-CN"/>
        </w:rPr>
        <w:t>政务新媒体</w:t>
      </w:r>
      <w:r>
        <w:rPr>
          <w:rFonts w:hint="eastAsia" w:ascii="Times New Roman" w:hAnsi="Times New Roman" w:eastAsia="仿宋" w:cs="Times New Roman"/>
          <w:i w:val="0"/>
          <w:iCs w:val="0"/>
          <w:caps w:val="0"/>
          <w:color w:val="000000"/>
          <w:spacing w:val="0"/>
          <w:sz w:val="32"/>
          <w:szCs w:val="32"/>
          <w:shd w:val="clear" w:fill="FFFFFF"/>
          <w:lang w:val="en-US" w:eastAsia="zh-CN"/>
        </w:rPr>
        <w:t>效率</w:t>
      </w:r>
      <w:r>
        <w:rPr>
          <w:rFonts w:hint="default" w:ascii="Times New Roman" w:hAnsi="Times New Roman" w:eastAsia="仿宋" w:cs="Times New Roman"/>
          <w:i w:val="0"/>
          <w:iCs w:val="0"/>
          <w:caps w:val="0"/>
          <w:color w:val="000000"/>
          <w:spacing w:val="0"/>
          <w:sz w:val="32"/>
          <w:szCs w:val="32"/>
          <w:shd w:val="clear" w:fill="FFFFFF"/>
          <w:lang w:val="en-US" w:eastAsia="zh-CN"/>
        </w:rPr>
        <w:t>，202</w:t>
      </w:r>
      <w:r>
        <w:rPr>
          <w:rFonts w:hint="eastAsia" w:ascii="Times New Roman" w:hAnsi="Times New Roman" w:eastAsia="仿宋" w:cs="Times New Roman"/>
          <w:i w:val="0"/>
          <w:iCs w:val="0"/>
          <w:caps w:val="0"/>
          <w:color w:val="000000"/>
          <w:spacing w:val="0"/>
          <w:sz w:val="32"/>
          <w:szCs w:val="32"/>
          <w:shd w:val="clear" w:fill="FFFFFF"/>
          <w:lang w:val="en-US" w:eastAsia="zh-CN"/>
        </w:rPr>
        <w:t>4</w:t>
      </w:r>
      <w:r>
        <w:rPr>
          <w:rFonts w:hint="default" w:ascii="Times New Roman" w:hAnsi="Times New Roman" w:eastAsia="仿宋" w:cs="Times New Roman"/>
          <w:i w:val="0"/>
          <w:iCs w:val="0"/>
          <w:caps w:val="0"/>
          <w:color w:val="000000"/>
          <w:spacing w:val="0"/>
          <w:sz w:val="32"/>
          <w:szCs w:val="32"/>
          <w:shd w:val="clear" w:fill="FFFFFF"/>
          <w:lang w:val="en-US" w:eastAsia="zh-CN"/>
        </w:rPr>
        <w:t>年，我局发布</w:t>
      </w:r>
      <w:r>
        <w:rPr>
          <w:rFonts w:hint="eastAsia" w:ascii="Times New Roman" w:hAnsi="Times New Roman" w:eastAsia="仿宋" w:cs="Times New Roman"/>
          <w:i w:val="0"/>
          <w:iCs w:val="0"/>
          <w:caps w:val="0"/>
          <w:color w:val="000000"/>
          <w:spacing w:val="0"/>
          <w:sz w:val="32"/>
          <w:szCs w:val="32"/>
          <w:shd w:val="clear" w:fill="FFFFFF"/>
          <w:lang w:val="en-US" w:eastAsia="zh-CN"/>
        </w:rPr>
        <w:t>政务资讯信息328条、</w:t>
      </w:r>
      <w:r>
        <w:rPr>
          <w:rFonts w:hint="default" w:ascii="Times New Roman" w:hAnsi="Times New Roman" w:eastAsia="仿宋" w:cs="Times New Roman"/>
          <w:i w:val="0"/>
          <w:iCs w:val="0"/>
          <w:caps w:val="0"/>
          <w:color w:val="000000"/>
          <w:spacing w:val="0"/>
          <w:sz w:val="32"/>
          <w:szCs w:val="32"/>
          <w:shd w:val="clear" w:fill="FFFFFF"/>
          <w:lang w:val="en-US" w:eastAsia="zh-CN"/>
        </w:rPr>
        <w:t>微信公众号信息</w:t>
      </w:r>
      <w:r>
        <w:rPr>
          <w:rFonts w:hint="eastAsia" w:ascii="Times New Roman" w:hAnsi="Times New Roman" w:eastAsia="仿宋" w:cs="Times New Roman"/>
          <w:i w:val="0"/>
          <w:iCs w:val="0"/>
          <w:caps w:val="0"/>
          <w:color w:val="000000"/>
          <w:spacing w:val="0"/>
          <w:sz w:val="32"/>
          <w:szCs w:val="32"/>
          <w:shd w:val="clear" w:fill="FFFFFF"/>
          <w:lang w:val="en-US" w:eastAsia="zh-CN"/>
        </w:rPr>
        <w:t>175</w:t>
      </w:r>
      <w:r>
        <w:rPr>
          <w:rFonts w:hint="default" w:ascii="Times New Roman" w:hAnsi="Times New Roman" w:eastAsia="仿宋" w:cs="Times New Roman"/>
          <w:i w:val="0"/>
          <w:iCs w:val="0"/>
          <w:caps w:val="0"/>
          <w:color w:val="000000"/>
          <w:spacing w:val="0"/>
          <w:sz w:val="32"/>
          <w:szCs w:val="32"/>
          <w:shd w:val="clear" w:fill="FFFFFF"/>
          <w:lang w:val="en-US" w:eastAsia="zh-CN"/>
        </w:rPr>
        <w:t>条</w:t>
      </w:r>
      <w:r>
        <w:rPr>
          <w:rFonts w:hint="eastAsia" w:ascii="Times New Roman" w:hAnsi="Times New Roman" w:eastAsia="仿宋" w:cs="Times New Roman"/>
          <w:i w:val="0"/>
          <w:iCs w:val="0"/>
          <w:caps w:val="0"/>
          <w:color w:val="000000"/>
          <w:spacing w:val="0"/>
          <w:sz w:val="32"/>
          <w:szCs w:val="32"/>
          <w:shd w:val="clear" w:fill="FFFFFF"/>
          <w:lang w:val="en-US" w:eastAsia="zh-CN"/>
        </w:rPr>
        <w:t>、微博信息177条</w:t>
      </w:r>
      <w:r>
        <w:rPr>
          <w:rFonts w:hint="default" w:ascii="Times New Roman" w:hAnsi="Times New Roman" w:eastAsia="仿宋" w:cs="Times New Roman"/>
          <w:i w:val="0"/>
          <w:iCs w:val="0"/>
          <w:caps w:val="0"/>
          <w:color w:val="000000"/>
          <w:spacing w:val="0"/>
          <w:sz w:val="32"/>
          <w:szCs w:val="32"/>
          <w:shd w:val="clear" w:fill="FFFFFF"/>
          <w:lang w:val="en-US" w:eastAsia="zh-CN"/>
        </w:rPr>
        <w:t>。</w:t>
      </w:r>
    </w:p>
    <w:p w14:paraId="1F86D07E">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仿宋" w:cs="Times New Roman"/>
          <w:i w:val="0"/>
          <w:iCs w:val="0"/>
          <w:caps w:val="0"/>
          <w:color w:val="000000"/>
          <w:spacing w:val="0"/>
          <w:sz w:val="32"/>
          <w:szCs w:val="32"/>
          <w:shd w:val="clear" w:fill="FFFFFF"/>
          <w:lang w:val="en-US" w:eastAsia="zh-CN"/>
        </w:rPr>
      </w:pPr>
      <w:r>
        <w:rPr>
          <w:rFonts w:hint="default" w:ascii="Times New Roman" w:hAnsi="Times New Roman" w:eastAsia="仿宋" w:cs="Times New Roman"/>
          <w:i w:val="0"/>
          <w:iCs w:val="0"/>
          <w:caps w:val="0"/>
          <w:color w:val="000000"/>
          <w:spacing w:val="0"/>
          <w:sz w:val="32"/>
          <w:szCs w:val="32"/>
          <w:shd w:val="clear" w:fill="FFFFFF"/>
          <w:lang w:val="en-US" w:eastAsia="zh-CN"/>
        </w:rPr>
        <w:t>（五）监督保障</w:t>
      </w:r>
      <w:r>
        <w:rPr>
          <w:rFonts w:hint="eastAsia" w:ascii="Times New Roman" w:hAnsi="Times New Roman" w:eastAsia="仿宋" w:cs="Times New Roman"/>
          <w:i w:val="0"/>
          <w:iCs w:val="0"/>
          <w:caps w:val="0"/>
          <w:color w:val="000000"/>
          <w:spacing w:val="0"/>
          <w:sz w:val="32"/>
          <w:szCs w:val="32"/>
          <w:shd w:val="clear" w:fill="FFFFFF"/>
          <w:lang w:val="en-US" w:eastAsia="zh-CN"/>
        </w:rPr>
        <w:t>。及时调整政务公开工作领导小组，制定2024年政务公开工作任务分解表，将政务公开列入局重点工作，责任细化到各科室单位，按季度调度推进。积极参加市政务公开办举办的政务公开业务培训，开展2次全市农业系统政务公开工作培训会，提升政务公开工作能力。</w:t>
      </w:r>
    </w:p>
    <w:p w14:paraId="54A7B2FC">
      <w:pPr>
        <w:widowControl/>
        <w:shd w:val="clear" w:color="auto" w:fill="FFFFFF"/>
        <w:spacing w:before="0" w:beforeAutospacing="0" w:after="0" w:afterAutospacing="0"/>
        <w:ind w:firstLine="420"/>
        <w:jc w:val="both"/>
        <w:rPr>
          <w:rFonts w:ascii="宋体" w:hAnsi="宋体" w:eastAsia="宋体" w:cs="宋体"/>
          <w:color w:val="000000"/>
          <w:kern w:val="0"/>
          <w:sz w:val="24"/>
          <w:szCs w:val="24"/>
          <w:lang w:val="en-US" w:eastAsia="zh-CN" w:bidi="ar-SA"/>
        </w:rPr>
      </w:pPr>
      <w:r>
        <w:rPr>
          <w:rFonts w:hint="eastAsia" w:ascii="方正黑体_GBK" w:hAnsi="方正黑体_GBK" w:eastAsia="方正黑体_GBK" w:cs="方正黑体_GBK"/>
          <w:b w:val="0"/>
          <w:bCs/>
          <w:color w:val="000000"/>
          <w:kern w:val="0"/>
          <w:sz w:val="32"/>
          <w:szCs w:val="32"/>
          <w:shd w:val="clear" w:color="auto" w:fill="FFFFFF"/>
          <w:lang w:val="en-US" w:eastAsia="zh-CN" w:bidi="ar-SA"/>
        </w:rPr>
        <w:t>二、主动公开政府信息情况</w:t>
      </w:r>
    </w:p>
    <w:tbl>
      <w:tblPr>
        <w:tblStyle w:val="5"/>
        <w:tblW w:w="9740" w:type="dxa"/>
        <w:jc w:val="center"/>
        <w:tblLayout w:type="fixed"/>
        <w:tblCellMar>
          <w:top w:w="0" w:type="dxa"/>
          <w:left w:w="0" w:type="dxa"/>
          <w:bottom w:w="0" w:type="dxa"/>
          <w:right w:w="0" w:type="dxa"/>
        </w:tblCellMar>
      </w:tblPr>
      <w:tblGrid>
        <w:gridCol w:w="2435"/>
        <w:gridCol w:w="2435"/>
        <w:gridCol w:w="2435"/>
        <w:gridCol w:w="2435"/>
      </w:tblGrid>
      <w:tr w14:paraId="2DCD0125">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54D05AC4">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第二十条第（一）项</w:t>
            </w:r>
          </w:p>
        </w:tc>
      </w:tr>
      <w:tr w14:paraId="576B783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01EC697F">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2971932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69CCAAAB">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3524EF8B">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现行有效件数</w:t>
            </w:r>
          </w:p>
        </w:tc>
      </w:tr>
      <w:tr w14:paraId="65AE5D7D">
        <w:tblPrEx>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4A78639F">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14:paraId="7893F9DE">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35927BB2">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4ACF9A9D">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0</w:t>
            </w:r>
          </w:p>
        </w:tc>
      </w:tr>
      <w:tr w14:paraId="3B4A5CA3">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1446B6C3">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14:paraId="330CE271">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471700EC">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7EC73676">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3</w:t>
            </w:r>
            <w:bookmarkStart w:id="0" w:name="_GoBack"/>
            <w:bookmarkEnd w:id="0"/>
          </w:p>
        </w:tc>
      </w:tr>
      <w:tr w14:paraId="7F06054D">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6CB5BFED">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第二十条第（五）项</w:t>
            </w:r>
          </w:p>
        </w:tc>
      </w:tr>
      <w:tr w14:paraId="0B29421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081B79B1">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2C20C67D">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14:paraId="213D894E">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5140850D">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27BE398A">
            <w:pPr>
              <w:widowControl/>
              <w:ind w:left="0" w:leftChars="0" w:right="0" w:rightChars="0" w:firstLine="0" w:firstLineChars="0"/>
              <w:jc w:val="center"/>
              <w:rPr>
                <w:rFonts w:hint="default" w:ascii="仿宋_GB2312" w:hAnsi="Times New Roman" w:eastAsia="仿宋_GB2312" w:cs="Times New Roman"/>
                <w:color w:val="000000"/>
                <w:sz w:val="32"/>
                <w:szCs w:val="32"/>
                <w:lang w:val="en-US" w:eastAsia="zh-CN"/>
              </w:rPr>
            </w:pPr>
            <w:r>
              <w:rPr>
                <w:rFonts w:hint="eastAsia" w:ascii="宋体" w:hAnsi="宋体" w:eastAsia="宋体" w:cs="宋体"/>
                <w:color w:val="000000"/>
                <w:kern w:val="0"/>
                <w:sz w:val="20"/>
                <w:szCs w:val="20"/>
                <w:lang w:val="en-US" w:eastAsia="zh-CN"/>
              </w:rPr>
              <w:t>16</w:t>
            </w:r>
          </w:p>
        </w:tc>
      </w:tr>
      <w:tr w14:paraId="69D733AC">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13325BE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第二十条第（六）项</w:t>
            </w:r>
          </w:p>
        </w:tc>
      </w:tr>
      <w:tr w14:paraId="657FC358">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14C0A3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14:paraId="10CA9375">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14:paraId="5D53052B">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71B0A481">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4ECB2B0A">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0</w:t>
            </w:r>
          </w:p>
        </w:tc>
      </w:tr>
      <w:tr w14:paraId="6B27FBA7">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74C1A1C4">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57C5B87C">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0</w:t>
            </w:r>
          </w:p>
        </w:tc>
      </w:tr>
      <w:tr w14:paraId="44C20335">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2B9061E3">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第二十条第（八）项</w:t>
            </w:r>
          </w:p>
        </w:tc>
      </w:tr>
      <w:tr w14:paraId="09C163F7">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5999DA0E">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3BC18C8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本年收费金额（单位：万元）</w:t>
            </w:r>
          </w:p>
        </w:tc>
      </w:tr>
      <w:tr w14:paraId="53D3678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05289C81">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534C284A">
            <w:pPr>
              <w:widowControl/>
              <w:ind w:left="0" w:leftChars="0" w:right="0" w:rightChars="0" w:firstLine="0" w:firstLineChars="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bl>
    <w:p w14:paraId="1B5547A7">
      <w:pPr>
        <w:widowControl/>
        <w:shd w:val="clear" w:color="auto" w:fill="FFFFFF"/>
        <w:spacing w:before="0" w:beforeAutospacing="0" w:after="0" w:afterAutospacing="0"/>
        <w:jc w:val="both"/>
        <w:rPr>
          <w:rFonts w:hint="eastAsia" w:ascii="方正黑体_GBK" w:hAnsi="方正黑体_GBK" w:eastAsia="方正黑体_GBK" w:cs="方正黑体_GBK"/>
          <w:b w:val="0"/>
          <w:bCs/>
          <w:color w:val="000000"/>
          <w:kern w:val="0"/>
          <w:sz w:val="32"/>
          <w:szCs w:val="32"/>
          <w:shd w:val="clear" w:color="auto" w:fill="FFFFFF"/>
          <w:lang w:val="en-US" w:eastAsia="zh-CN" w:bidi="ar-SA"/>
        </w:rPr>
      </w:pPr>
      <w:r>
        <w:rPr>
          <w:rFonts w:hint="eastAsia" w:ascii="方正黑体_GBK" w:hAnsi="方正黑体_GBK" w:eastAsia="方正黑体_GBK" w:cs="方正黑体_GBK"/>
          <w:b w:val="0"/>
          <w:bCs/>
          <w:color w:val="000000"/>
          <w:kern w:val="0"/>
          <w:sz w:val="32"/>
          <w:szCs w:val="32"/>
          <w:shd w:val="clear" w:color="auto" w:fill="FFFFFF"/>
          <w:lang w:val="en-US" w:eastAsia="zh-CN" w:bidi="ar-SA"/>
        </w:rPr>
        <w:t>三、收到和处理政府信息公开申请情况</w:t>
      </w:r>
    </w:p>
    <w:tbl>
      <w:tblPr>
        <w:tblStyle w:val="5"/>
        <w:tblW w:w="97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14:paraId="47EE83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10EA72F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楷体" w:cs="Times New Roman"/>
                <w:color w:val="000000"/>
                <w:kern w:val="0"/>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left w:w="57" w:type="dxa"/>
              <w:right w:w="57" w:type="dxa"/>
            </w:tcMar>
            <w:vAlign w:val="center"/>
          </w:tcPr>
          <w:p w14:paraId="3DED22E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申请人情况</w:t>
            </w:r>
          </w:p>
        </w:tc>
      </w:tr>
      <w:tr w14:paraId="5A9E275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264B4BAE">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14:paraId="543C1D2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3D0FA7A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法人或其他组织</w:t>
            </w:r>
          </w:p>
        </w:tc>
        <w:tc>
          <w:tcPr>
            <w:tcW w:w="688" w:type="dxa"/>
            <w:vMerge w:val="restart"/>
            <w:tcBorders>
              <w:top w:val="single" w:color="auto" w:sz="8" w:space="0"/>
              <w:left w:val="nil"/>
              <w:bottom w:val="outset" w:color="auto" w:sz="8" w:space="0"/>
              <w:right w:val="single" w:color="auto" w:sz="8" w:space="0"/>
            </w:tcBorders>
            <w:tcMar>
              <w:left w:w="108" w:type="dxa"/>
              <w:right w:w="108" w:type="dxa"/>
            </w:tcMar>
            <w:vAlign w:val="center"/>
          </w:tcPr>
          <w:p w14:paraId="214026B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总计</w:t>
            </w:r>
          </w:p>
        </w:tc>
      </w:tr>
      <w:tr w14:paraId="58B12F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48" w:hRule="atLeast"/>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23C73CE4">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14:paraId="2FF39F00">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688" w:type="dxa"/>
            <w:tcBorders>
              <w:top w:val="nil"/>
              <w:left w:val="nil"/>
              <w:bottom w:val="single" w:color="auto" w:sz="8" w:space="0"/>
              <w:right w:val="single" w:color="auto" w:sz="8" w:space="0"/>
            </w:tcBorders>
            <w:tcMar>
              <w:left w:w="108" w:type="dxa"/>
              <w:right w:w="108" w:type="dxa"/>
            </w:tcMar>
            <w:vAlign w:val="center"/>
          </w:tcPr>
          <w:p w14:paraId="5B464C4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商业</w:t>
            </w:r>
          </w:p>
          <w:p w14:paraId="5486136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企业</w:t>
            </w:r>
          </w:p>
        </w:tc>
        <w:tc>
          <w:tcPr>
            <w:tcW w:w="688" w:type="dxa"/>
            <w:tcBorders>
              <w:top w:val="nil"/>
              <w:left w:val="nil"/>
              <w:bottom w:val="single" w:color="auto" w:sz="8" w:space="0"/>
              <w:right w:val="single" w:color="auto" w:sz="8" w:space="0"/>
            </w:tcBorders>
            <w:tcMar>
              <w:left w:w="108" w:type="dxa"/>
              <w:right w:w="108" w:type="dxa"/>
            </w:tcMar>
            <w:vAlign w:val="center"/>
          </w:tcPr>
          <w:p w14:paraId="2C1873E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科研</w:t>
            </w:r>
          </w:p>
          <w:p w14:paraId="7E4C523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5507968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社会公益组织</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33E51F8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法律服务机构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14D1A17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其他</w:t>
            </w:r>
          </w:p>
        </w:tc>
        <w:tc>
          <w:tcPr>
            <w:tcW w:w="688" w:type="dxa"/>
            <w:vMerge w:val="continue"/>
            <w:tcBorders>
              <w:top w:val="single" w:color="auto" w:sz="8" w:space="0"/>
              <w:left w:val="nil"/>
              <w:bottom w:val="outset" w:color="auto" w:sz="8" w:space="0"/>
              <w:right w:val="single" w:color="auto" w:sz="8" w:space="0"/>
            </w:tcBorders>
            <w:tcMar>
              <w:left w:w="108" w:type="dxa"/>
              <w:right w:w="108" w:type="dxa"/>
            </w:tcMar>
            <w:vAlign w:val="center"/>
          </w:tcPr>
          <w:p w14:paraId="3356849C">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r>
      <w:tr w14:paraId="34F593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4606BD7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3E8CD91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kern w:val="0"/>
                <w:sz w:val="20"/>
                <w:szCs w:val="20"/>
                <w:lang w:val="en-US" w:eastAsia="zh-CN"/>
              </w:rPr>
              <w:t>5</w:t>
            </w:r>
          </w:p>
        </w:tc>
        <w:tc>
          <w:tcPr>
            <w:tcW w:w="688" w:type="dxa"/>
            <w:tcBorders>
              <w:top w:val="nil"/>
              <w:left w:val="nil"/>
              <w:bottom w:val="single" w:color="auto" w:sz="8" w:space="0"/>
              <w:right w:val="single" w:color="auto" w:sz="8" w:space="0"/>
            </w:tcBorders>
            <w:tcMar>
              <w:left w:w="57" w:type="dxa"/>
              <w:right w:w="57" w:type="dxa"/>
            </w:tcMar>
            <w:vAlign w:val="top"/>
          </w:tcPr>
          <w:p w14:paraId="37D9052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2B0EA10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6E7613B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45B8446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0"/>
                <w:szCs w:val="20"/>
                <w:lang w:val="en-US" w:eastAsia="zh-CN"/>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218DA35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0"/>
                <w:szCs w:val="20"/>
                <w:lang w:val="en-US" w:eastAsia="zh-CN"/>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03A09E5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kern w:val="0"/>
                <w:sz w:val="20"/>
                <w:szCs w:val="20"/>
                <w:lang w:val="en-US" w:eastAsia="zh-CN"/>
              </w:rPr>
              <w:t>5</w:t>
            </w:r>
          </w:p>
        </w:tc>
      </w:tr>
      <w:tr w14:paraId="05F1FA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2614967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36D331D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7EB845B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24FB933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350D442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5F966A7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2748881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545CC3B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14:paraId="726423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tcMar>
              <w:left w:w="57" w:type="dxa"/>
              <w:right w:w="57" w:type="dxa"/>
            </w:tcMar>
            <w:vAlign w:val="center"/>
          </w:tcPr>
          <w:p w14:paraId="265E68E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三、本年度办理结果</w:t>
            </w: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6A7F711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14:paraId="7717869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kern w:val="0"/>
                <w:sz w:val="20"/>
                <w:szCs w:val="20"/>
                <w:lang w:val="en-US" w:eastAsia="zh-CN"/>
              </w:rPr>
              <w:t>2</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09DA955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6C0B442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6194E45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1F4B6E4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047F9F8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14:paraId="5CA4320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kern w:val="0"/>
                <w:sz w:val="20"/>
                <w:szCs w:val="20"/>
                <w:lang w:val="en-US" w:eastAsia="zh-CN"/>
              </w:rPr>
              <w:t>2</w:t>
            </w:r>
            <w:r>
              <w:rPr>
                <w:rFonts w:hint="default" w:ascii="Times New Roman" w:hAnsi="Times New Roman" w:eastAsia="仿宋_GB2312" w:cs="Times New Roman"/>
                <w:color w:val="000000"/>
                <w:kern w:val="0"/>
                <w:sz w:val="20"/>
                <w:szCs w:val="20"/>
              </w:rPr>
              <w:t> </w:t>
            </w:r>
          </w:p>
        </w:tc>
      </w:tr>
      <w:tr w14:paraId="16A677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72AD611">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1E0355F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（二）部分公开</w:t>
            </w:r>
            <w:r>
              <w:rPr>
                <w:rFonts w:hint="default" w:ascii="Times New Roman" w:hAnsi="Times New Roman" w:eastAsia="楷体" w:cs="Times New Roman"/>
                <w:color w:val="000000"/>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14:paraId="52D515A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14:paraId="4D24B7E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71F688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1E9C5F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367B63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A60D00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B236CE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kern w:val="0"/>
                <w:sz w:val="20"/>
                <w:szCs w:val="20"/>
                <w:lang w:val="en-US" w:eastAsia="zh-CN"/>
              </w:rPr>
              <w:t>1</w:t>
            </w:r>
          </w:p>
        </w:tc>
      </w:tr>
      <w:tr w14:paraId="36C1F7D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0181994">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394CEE4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（三）不予公开</w:t>
            </w:r>
          </w:p>
        </w:tc>
        <w:tc>
          <w:tcPr>
            <w:tcW w:w="3219" w:type="dxa"/>
            <w:tcBorders>
              <w:top w:val="nil"/>
              <w:left w:val="nil"/>
              <w:bottom w:val="single" w:color="auto" w:sz="8" w:space="0"/>
              <w:right w:val="single" w:color="auto" w:sz="8" w:space="0"/>
            </w:tcBorders>
            <w:tcMar>
              <w:left w:w="57" w:type="dxa"/>
              <w:right w:w="57" w:type="dxa"/>
            </w:tcMar>
          </w:tcPr>
          <w:p w14:paraId="0272644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1.属于国家秘密</w:t>
            </w:r>
          </w:p>
        </w:tc>
        <w:tc>
          <w:tcPr>
            <w:tcW w:w="688" w:type="dxa"/>
            <w:tcBorders>
              <w:top w:val="nil"/>
              <w:left w:val="nil"/>
              <w:bottom w:val="single" w:color="auto" w:sz="8" w:space="0"/>
              <w:right w:val="single" w:color="auto" w:sz="8" w:space="0"/>
            </w:tcBorders>
            <w:tcMar>
              <w:left w:w="57" w:type="dxa"/>
              <w:right w:w="57" w:type="dxa"/>
            </w:tcMar>
          </w:tcPr>
          <w:p w14:paraId="5FFD870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tcPr>
          <w:p w14:paraId="6C361CB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13E64D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152C12E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3523259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31172A0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single" w:color="auto" w:sz="8" w:space="0"/>
              <w:left w:val="nil"/>
              <w:bottom w:val="single" w:color="auto" w:sz="8" w:space="0"/>
              <w:right w:val="single" w:color="auto" w:sz="8" w:space="0"/>
            </w:tcBorders>
            <w:tcMar>
              <w:left w:w="57" w:type="dxa"/>
              <w:right w:w="57" w:type="dxa"/>
            </w:tcMar>
          </w:tcPr>
          <w:p w14:paraId="023E82B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kern w:val="0"/>
                <w:sz w:val="20"/>
                <w:szCs w:val="20"/>
                <w:lang w:val="en-US" w:eastAsia="zh-CN"/>
              </w:rPr>
              <w:t>1</w:t>
            </w:r>
            <w:r>
              <w:rPr>
                <w:rFonts w:hint="default" w:ascii="Times New Roman" w:hAnsi="Times New Roman" w:eastAsia="仿宋_GB2312" w:cs="Times New Roman"/>
                <w:color w:val="000000"/>
                <w:kern w:val="0"/>
                <w:sz w:val="20"/>
                <w:szCs w:val="20"/>
              </w:rPr>
              <w:t> </w:t>
            </w:r>
          </w:p>
        </w:tc>
      </w:tr>
      <w:tr w14:paraId="27BD46A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F72AA97">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E252D89">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27D4581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top"/>
          </w:tcPr>
          <w:p w14:paraId="17F4031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303757E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254A9C9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07E3AB7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59CAB69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65999EF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67BEB9A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14:paraId="0BC3F2E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114F216">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0AC027EF">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01EBF92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3.危及“三安全一稳定”</w:t>
            </w:r>
          </w:p>
        </w:tc>
        <w:tc>
          <w:tcPr>
            <w:tcW w:w="688" w:type="dxa"/>
            <w:tcBorders>
              <w:top w:val="nil"/>
              <w:left w:val="nil"/>
              <w:bottom w:val="single" w:color="auto" w:sz="8" w:space="0"/>
              <w:right w:val="single" w:color="auto" w:sz="8" w:space="0"/>
            </w:tcBorders>
            <w:tcMar>
              <w:left w:w="57" w:type="dxa"/>
              <w:right w:w="57" w:type="dxa"/>
            </w:tcMar>
            <w:vAlign w:val="top"/>
          </w:tcPr>
          <w:p w14:paraId="540008B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041C9F6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7BD5E3B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60220A8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2E7B271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61C74C5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28D5D05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14:paraId="4B6D29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5EEF16E">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82A27FE">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8FFEC4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4.保护第三方合法权益</w:t>
            </w:r>
          </w:p>
        </w:tc>
        <w:tc>
          <w:tcPr>
            <w:tcW w:w="688" w:type="dxa"/>
            <w:tcBorders>
              <w:top w:val="nil"/>
              <w:left w:val="nil"/>
              <w:bottom w:val="single" w:color="auto" w:sz="8" w:space="0"/>
              <w:right w:val="single" w:color="auto" w:sz="8" w:space="0"/>
            </w:tcBorders>
            <w:tcMar>
              <w:left w:w="57" w:type="dxa"/>
              <w:right w:w="57" w:type="dxa"/>
            </w:tcMar>
          </w:tcPr>
          <w:p w14:paraId="62A590F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kern w:val="0"/>
                <w:sz w:val="20"/>
                <w:szCs w:val="20"/>
                <w:lang w:val="en-US" w:eastAsia="zh-CN"/>
              </w:rPr>
              <w:t xml:space="preserve"> 0</w:t>
            </w:r>
          </w:p>
        </w:tc>
        <w:tc>
          <w:tcPr>
            <w:tcW w:w="688" w:type="dxa"/>
            <w:tcBorders>
              <w:top w:val="nil"/>
              <w:left w:val="nil"/>
              <w:bottom w:val="single" w:color="auto" w:sz="8" w:space="0"/>
              <w:right w:val="single" w:color="auto" w:sz="8" w:space="0"/>
            </w:tcBorders>
            <w:tcMar>
              <w:left w:w="57" w:type="dxa"/>
              <w:right w:w="57" w:type="dxa"/>
            </w:tcMar>
            <w:vAlign w:val="top"/>
          </w:tcPr>
          <w:p w14:paraId="22EC24D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5330F66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6DB72AE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5716779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04787C5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76072EC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kern w:val="0"/>
                <w:sz w:val="20"/>
                <w:szCs w:val="20"/>
                <w:lang w:val="en-US" w:eastAsia="zh-CN"/>
              </w:rPr>
              <w:t xml:space="preserve">0 </w:t>
            </w:r>
          </w:p>
        </w:tc>
      </w:tr>
      <w:tr w14:paraId="4CC603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5"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98E2733">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7F9559F">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E8BC83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top"/>
          </w:tcPr>
          <w:p w14:paraId="157C3B7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3136A7E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1432C4C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2965DC4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64756CD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0F77137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27176E8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14:paraId="5CF537B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6CEFAFA">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1E30BBF">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0141E55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top"/>
          </w:tcPr>
          <w:p w14:paraId="371D787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6064C7D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7950A02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01FE31D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6AEEE90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4388287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1FE1002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14:paraId="5B42AE9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EE0E269">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3D6E0EBA">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0634FE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7.属于行政执法案卷</w:t>
            </w:r>
          </w:p>
        </w:tc>
        <w:tc>
          <w:tcPr>
            <w:tcW w:w="688" w:type="dxa"/>
            <w:tcBorders>
              <w:top w:val="nil"/>
              <w:left w:val="nil"/>
              <w:bottom w:val="single" w:color="auto" w:sz="8" w:space="0"/>
              <w:right w:val="single" w:color="auto" w:sz="8" w:space="0"/>
            </w:tcBorders>
            <w:tcMar>
              <w:left w:w="57" w:type="dxa"/>
              <w:right w:w="57" w:type="dxa"/>
            </w:tcMar>
            <w:vAlign w:val="top"/>
          </w:tcPr>
          <w:p w14:paraId="389CD74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13BB9CC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1DEC08E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25FD9E5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05FB50E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2AA2F80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0B7874B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14:paraId="347A92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7B83B29">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33CCB73F">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2E3A53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8.属于行政查询事项</w:t>
            </w:r>
          </w:p>
        </w:tc>
        <w:tc>
          <w:tcPr>
            <w:tcW w:w="688" w:type="dxa"/>
            <w:tcBorders>
              <w:top w:val="nil"/>
              <w:left w:val="nil"/>
              <w:bottom w:val="single" w:color="auto" w:sz="8" w:space="0"/>
              <w:right w:val="single" w:color="auto" w:sz="8" w:space="0"/>
            </w:tcBorders>
            <w:tcMar>
              <w:left w:w="57" w:type="dxa"/>
              <w:right w:w="57" w:type="dxa"/>
            </w:tcMar>
            <w:vAlign w:val="top"/>
          </w:tcPr>
          <w:p w14:paraId="3257F65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2D878B6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362257F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0E80AE5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0B6BF7A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78E9B05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13D5ECE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14:paraId="10D583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2087AEE">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61DE810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（四）无法提供</w:t>
            </w:r>
          </w:p>
        </w:tc>
        <w:tc>
          <w:tcPr>
            <w:tcW w:w="3219" w:type="dxa"/>
            <w:tcBorders>
              <w:top w:val="nil"/>
              <w:left w:val="nil"/>
              <w:bottom w:val="single" w:color="auto" w:sz="8" w:space="0"/>
              <w:right w:val="single" w:color="auto" w:sz="8" w:space="0"/>
            </w:tcBorders>
            <w:tcMar>
              <w:left w:w="57" w:type="dxa"/>
              <w:right w:w="57" w:type="dxa"/>
            </w:tcMar>
          </w:tcPr>
          <w:p w14:paraId="7684152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1.本机关不掌握相关政府信息</w:t>
            </w:r>
          </w:p>
        </w:tc>
        <w:tc>
          <w:tcPr>
            <w:tcW w:w="688" w:type="dxa"/>
            <w:tcBorders>
              <w:top w:val="nil"/>
              <w:left w:val="nil"/>
              <w:bottom w:val="single" w:color="auto" w:sz="8" w:space="0"/>
              <w:right w:val="single" w:color="auto" w:sz="8" w:space="0"/>
            </w:tcBorders>
            <w:tcMar>
              <w:left w:w="57" w:type="dxa"/>
              <w:right w:w="57" w:type="dxa"/>
            </w:tcMar>
          </w:tcPr>
          <w:p w14:paraId="317A975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top"/>
          </w:tcPr>
          <w:p w14:paraId="1C9D0A0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4366221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1582217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13BB2AD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56B237C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3D17635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kern w:val="0"/>
                <w:sz w:val="20"/>
                <w:szCs w:val="20"/>
                <w:lang w:val="en-US" w:eastAsia="zh-CN"/>
              </w:rPr>
              <w:t>1</w:t>
            </w:r>
          </w:p>
        </w:tc>
      </w:tr>
      <w:tr w14:paraId="2B848AD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7A03E03">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F5885B0">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2AF1AA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top"/>
          </w:tcPr>
          <w:p w14:paraId="331C0A3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5790E64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5E66CB3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4CDBEEC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5D34DC9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61362D8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78E777E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14:paraId="7CD499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C14C36D">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2680474">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818D1A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top"/>
          </w:tcPr>
          <w:p w14:paraId="572D565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0632CCD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1489977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7A24C51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5D0A8F2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1167127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4A62922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14:paraId="69F434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28A8224">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736F370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（五）不予处理</w:t>
            </w:r>
          </w:p>
        </w:tc>
        <w:tc>
          <w:tcPr>
            <w:tcW w:w="3219" w:type="dxa"/>
            <w:tcBorders>
              <w:top w:val="nil"/>
              <w:left w:val="nil"/>
              <w:bottom w:val="single" w:color="auto" w:sz="8" w:space="0"/>
              <w:right w:val="single" w:color="auto" w:sz="8" w:space="0"/>
            </w:tcBorders>
            <w:tcMar>
              <w:left w:w="57" w:type="dxa"/>
              <w:right w:w="57" w:type="dxa"/>
            </w:tcMar>
          </w:tcPr>
          <w:p w14:paraId="65A3993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top"/>
          </w:tcPr>
          <w:p w14:paraId="3B3D430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10B024A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635BD3D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6404B91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2DA89DE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1B10FCB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2D741E8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14:paraId="0F903D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CB7A474">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6670C6B">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169370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2.重复申请</w:t>
            </w:r>
          </w:p>
        </w:tc>
        <w:tc>
          <w:tcPr>
            <w:tcW w:w="688" w:type="dxa"/>
            <w:tcBorders>
              <w:top w:val="nil"/>
              <w:left w:val="nil"/>
              <w:bottom w:val="single" w:color="auto" w:sz="8" w:space="0"/>
              <w:right w:val="single" w:color="auto" w:sz="8" w:space="0"/>
            </w:tcBorders>
            <w:tcMar>
              <w:left w:w="57" w:type="dxa"/>
              <w:right w:w="57" w:type="dxa"/>
            </w:tcMar>
            <w:vAlign w:val="top"/>
          </w:tcPr>
          <w:p w14:paraId="1FC9F8D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0174AAC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111933E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1DF6F7C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2F1332B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23669FE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4EEA0AA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14:paraId="2439C30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FDE5C36">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4BBEBF78">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15230E4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top"/>
          </w:tcPr>
          <w:p w14:paraId="109AD62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58D133A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4D4E2B6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58EB555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00D6EC6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65F33A2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3595D98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14:paraId="181230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718948D">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767494FC">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22957BB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top"/>
          </w:tcPr>
          <w:p w14:paraId="646C110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3650B37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0FBE81A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36D7051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29E0626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4FC8BC3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2F53C9D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14:paraId="6A5EFC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BEB9460">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172A5475">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3219" w:type="dxa"/>
            <w:tcBorders>
              <w:top w:val="nil"/>
              <w:left w:val="nil"/>
              <w:bottom w:val="outset" w:color="auto" w:sz="8" w:space="0"/>
              <w:right w:val="single" w:color="auto" w:sz="8" w:space="0"/>
            </w:tcBorders>
            <w:tcMar>
              <w:left w:w="57" w:type="dxa"/>
              <w:right w:w="57" w:type="dxa"/>
            </w:tcMar>
            <w:vAlign w:val="center"/>
          </w:tcPr>
          <w:p w14:paraId="7D4DAD43">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14:paraId="46623B8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088A213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7E921DE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3048258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25E8679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5B6BE9E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126198B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r>
      <w:tr w14:paraId="4FA3A8E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54CD7F2">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14:paraId="4C90F44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（六）其他处理</w:t>
            </w:r>
          </w:p>
        </w:tc>
        <w:tc>
          <w:tcPr>
            <w:tcW w:w="3219" w:type="dxa"/>
            <w:tcBorders>
              <w:top w:val="nil"/>
              <w:left w:val="nil"/>
              <w:bottom w:val="single" w:color="auto" w:sz="8" w:space="0"/>
              <w:right w:val="single" w:color="auto" w:sz="8" w:space="0"/>
            </w:tcBorders>
            <w:tcMar>
              <w:left w:w="57" w:type="dxa"/>
              <w:right w:w="57" w:type="dxa"/>
            </w:tcMar>
            <w:vAlign w:val="center"/>
          </w:tcPr>
          <w:p w14:paraId="73B7722D">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4BC1AEC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lang w:val="en-US"/>
              </w:rPr>
            </w:pPr>
            <w:r>
              <w:rPr>
                <w:rFonts w:hint="eastAsia"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8A5F82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188020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BA3424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52EF95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C966E9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83D711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kern w:val="0"/>
                <w:sz w:val="20"/>
                <w:szCs w:val="20"/>
                <w:lang w:val="en-US" w:eastAsia="zh-CN"/>
              </w:rPr>
              <w:t>0</w:t>
            </w:r>
          </w:p>
        </w:tc>
      </w:tr>
      <w:tr w14:paraId="6E57010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A75CD9E">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7CFF1E90">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14:paraId="38A88B0D">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023A9CD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BEFB22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7F993C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9AB5DF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A5FD04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830123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C5FD2F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r>
      <w:tr w14:paraId="66B6E1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C4E2761">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3B17486B">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14:paraId="4AAA0F4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3.其他</w:t>
            </w:r>
          </w:p>
        </w:tc>
        <w:tc>
          <w:tcPr>
            <w:tcW w:w="688" w:type="dxa"/>
            <w:tcBorders>
              <w:top w:val="nil"/>
              <w:left w:val="nil"/>
              <w:bottom w:val="single" w:color="auto" w:sz="8" w:space="0"/>
              <w:right w:val="single" w:color="auto" w:sz="8" w:space="0"/>
            </w:tcBorders>
            <w:tcMar>
              <w:left w:w="57" w:type="dxa"/>
              <w:right w:w="57" w:type="dxa"/>
            </w:tcMar>
            <w:vAlign w:val="top"/>
          </w:tcPr>
          <w:p w14:paraId="75E71CB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16F68BD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66BD513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4F5C552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53F5EA1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3AB6A95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0D25560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14:paraId="2CE8BBB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EDB0BED">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67B2856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（七）总计</w:t>
            </w:r>
          </w:p>
        </w:tc>
        <w:tc>
          <w:tcPr>
            <w:tcW w:w="688" w:type="dxa"/>
            <w:tcBorders>
              <w:top w:val="nil"/>
              <w:left w:val="nil"/>
              <w:bottom w:val="single" w:color="auto" w:sz="8" w:space="0"/>
              <w:right w:val="single" w:color="auto" w:sz="8" w:space="0"/>
            </w:tcBorders>
            <w:tcMar>
              <w:left w:w="57" w:type="dxa"/>
              <w:right w:w="57" w:type="dxa"/>
            </w:tcMar>
            <w:vAlign w:val="center"/>
          </w:tcPr>
          <w:p w14:paraId="7A4F9E1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rPr>
              <w:t> </w:t>
            </w:r>
            <w:r>
              <w:rPr>
                <w:rFonts w:hint="eastAsia" w:ascii="Times New Roman" w:hAnsi="Times New Roman" w:eastAsia="仿宋_GB2312" w:cs="Times New Roman"/>
                <w:color w:val="000000"/>
                <w:kern w:val="0"/>
                <w:sz w:val="20"/>
                <w:szCs w:val="20"/>
                <w:lang w:val="en-US" w:eastAsia="zh-CN"/>
              </w:rPr>
              <w:t>5</w:t>
            </w:r>
          </w:p>
        </w:tc>
        <w:tc>
          <w:tcPr>
            <w:tcW w:w="688" w:type="dxa"/>
            <w:tcBorders>
              <w:top w:val="nil"/>
              <w:left w:val="nil"/>
              <w:bottom w:val="single" w:color="auto" w:sz="8" w:space="0"/>
              <w:right w:val="single" w:color="auto" w:sz="8" w:space="0"/>
            </w:tcBorders>
            <w:tcMar>
              <w:left w:w="57" w:type="dxa"/>
              <w:right w:w="57" w:type="dxa"/>
            </w:tcMar>
            <w:vAlign w:val="top"/>
          </w:tcPr>
          <w:p w14:paraId="7E34825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28681E8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44A2E10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33B1F2C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4F8E463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4537FAA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kern w:val="0"/>
                <w:sz w:val="20"/>
                <w:szCs w:val="20"/>
                <w:lang w:val="en-US" w:eastAsia="zh-CN"/>
              </w:rPr>
              <w:t>5</w:t>
            </w:r>
          </w:p>
        </w:tc>
      </w:tr>
      <w:tr w14:paraId="0DC331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52C5503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top"/>
          </w:tcPr>
          <w:p w14:paraId="712012C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1F64BF9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2B4D071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5554B00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4492CB4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4A04F80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33B054F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bl>
    <w:p w14:paraId="588A59AB">
      <w:pPr>
        <w:widowControl/>
        <w:shd w:val="clear" w:color="auto" w:fill="FFFFFF"/>
        <w:jc w:val="center"/>
        <w:rPr>
          <w:rFonts w:ascii="宋体" w:hAnsi="宋体" w:eastAsia="宋体" w:cs="宋体"/>
          <w:color w:val="000000"/>
          <w:sz w:val="24"/>
          <w:szCs w:val="24"/>
        </w:rPr>
      </w:pPr>
    </w:p>
    <w:p w14:paraId="2C3E7650">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四、政府信息公开行政复议、行政诉讼情况</w:t>
      </w:r>
    </w:p>
    <w:p w14:paraId="6F61E237">
      <w:pPr>
        <w:widowControl/>
        <w:shd w:val="clear" w:color="auto" w:fill="FFFFFF"/>
        <w:jc w:val="center"/>
        <w:rPr>
          <w:rFonts w:ascii="宋体" w:hAnsi="宋体" w:eastAsia="宋体" w:cs="宋体"/>
          <w:color w:val="000000"/>
          <w:sz w:val="24"/>
          <w:szCs w:val="24"/>
        </w:rPr>
      </w:pPr>
    </w:p>
    <w:tbl>
      <w:tblPr>
        <w:tblStyle w:val="5"/>
        <w:tblW w:w="974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14:paraId="2591E7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D373F85">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290599D">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行政诉讼</w:t>
            </w:r>
          </w:p>
        </w:tc>
      </w:tr>
      <w:tr w14:paraId="1C82C4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40447535">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6D78F3A5">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2A82E83">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9EE1D12">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158C1F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3C193F6">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FF7840D">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复议后起诉</w:t>
            </w:r>
          </w:p>
        </w:tc>
      </w:tr>
      <w:tr w14:paraId="460B478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2A60A1EA">
            <w:pPr>
              <w:rPr>
                <w:rFonts w:ascii="宋体" w:hAnsi="Times New Roman" w:eastAsia="仿宋_GB2312" w:cs="Times New Roman"/>
                <w:color w:val="000000"/>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058B831D">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C2CD957">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0DDE1F2">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53435D4">
            <w:pPr>
              <w:rPr>
                <w:rFonts w:ascii="宋体" w:hAnsi="Times New Roman" w:eastAsia="仿宋_GB2312" w:cs="Times New Roman"/>
                <w:color w:val="000000"/>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4890F86D">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631B0063">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E3D4F1F">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FDED6ED">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D2EA512">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99A67FA">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55EDA93">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0E2F956">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3CA68B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FBCEA54">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14:paraId="163094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E8368FD">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r>
              <w:rPr>
                <w:rFonts w:ascii="黑体" w:hAnsi="宋体" w:eastAsia="黑体" w:cs="黑体"/>
                <w:color w:val="000000"/>
                <w:kern w:val="0"/>
                <w:sz w:val="20"/>
                <w:szCs w:val="20"/>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0F30422">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r>
              <w:rPr>
                <w:rFonts w:hint="eastAsia" w:ascii="黑体" w:hAnsi="宋体" w:eastAsia="黑体" w:cs="黑体"/>
                <w:color w:val="000000"/>
                <w:kern w:val="0"/>
                <w:sz w:val="20"/>
                <w:szCs w:val="20"/>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3D240FCB">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CC87472">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r>
              <w:rPr>
                <w:rFonts w:hint="eastAsia" w:ascii="黑体" w:hAnsi="宋体" w:eastAsia="黑体" w:cs="黑体"/>
                <w:color w:val="000000"/>
                <w:kern w:val="0"/>
                <w:sz w:val="20"/>
                <w:szCs w:val="20"/>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44E6C3FF">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38749414">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109CB6BC">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362D3D14">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r>
              <w:rPr>
                <w:rFonts w:hint="eastAsia" w:ascii="黑体" w:hAnsi="宋体" w:eastAsia="黑体" w:cs="黑体"/>
                <w:color w:val="000000"/>
                <w:kern w:val="0"/>
                <w:sz w:val="20"/>
                <w:szCs w:val="20"/>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725F8886">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359205B8">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32DF968C">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6CAAC8B9">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3498DAA0">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4EB4CA89">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2255FEBF">
            <w:pPr>
              <w:jc w:val="center"/>
              <w:rPr>
                <w:rFonts w:hint="default" w:ascii="宋体" w:hAnsi="Times New Roman" w:eastAsia="仿宋_GB2312" w:cs="Times New Roman"/>
                <w:color w:val="000000"/>
                <w:sz w:val="24"/>
                <w:szCs w:val="24"/>
                <w:lang w:val="en-US" w:eastAsia="zh-CN"/>
              </w:rPr>
            </w:pPr>
            <w:r>
              <w:rPr>
                <w:rFonts w:hint="eastAsia" w:ascii="黑体" w:hAnsi="宋体" w:eastAsia="黑体" w:cs="黑体"/>
                <w:color w:val="000000"/>
                <w:kern w:val="0"/>
                <w:sz w:val="20"/>
                <w:szCs w:val="20"/>
                <w:lang w:val="en-US" w:eastAsia="zh-CN"/>
              </w:rPr>
              <w:t>0</w:t>
            </w:r>
          </w:p>
        </w:tc>
      </w:tr>
    </w:tbl>
    <w:p w14:paraId="3299D3C8">
      <w:pPr>
        <w:widowControl/>
        <w:jc w:val="left"/>
        <w:rPr>
          <w:rFonts w:ascii="仿宋_GB2312" w:hAnsi="Times New Roman" w:eastAsia="仿宋_GB2312" w:cs="Times New Roman"/>
          <w:color w:val="000000"/>
          <w:sz w:val="32"/>
          <w:szCs w:val="32"/>
        </w:rPr>
      </w:pPr>
    </w:p>
    <w:p w14:paraId="5171DBE6">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五、存在的主要问题及改进情况</w:t>
      </w:r>
    </w:p>
    <w:p w14:paraId="1EAD7E2A">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仿宋" w:cs="Times New Roman"/>
          <w:i w:val="0"/>
          <w:iCs w:val="0"/>
          <w:caps w:val="0"/>
          <w:color w:val="000000"/>
          <w:spacing w:val="0"/>
          <w:sz w:val="32"/>
          <w:szCs w:val="32"/>
          <w:shd w:val="clear" w:fill="FFFFFF"/>
          <w:lang w:val="en-US" w:eastAsia="zh-CN"/>
        </w:rPr>
      </w:pPr>
      <w:r>
        <w:rPr>
          <w:rFonts w:hint="eastAsia" w:ascii="Times New Roman" w:hAnsi="Times New Roman" w:eastAsia="仿宋" w:cs="Times New Roman"/>
          <w:i w:val="0"/>
          <w:iCs w:val="0"/>
          <w:caps w:val="0"/>
          <w:color w:val="000000"/>
          <w:spacing w:val="0"/>
          <w:sz w:val="32"/>
          <w:szCs w:val="32"/>
          <w:shd w:val="clear" w:fill="FFFFFF"/>
          <w:lang w:val="en-US" w:eastAsia="zh-CN"/>
        </w:rPr>
        <w:t>针对2023年存在的</w:t>
      </w:r>
      <w:r>
        <w:rPr>
          <w:rFonts w:hint="default" w:ascii="Times New Roman" w:hAnsi="Times New Roman" w:eastAsia="仿宋" w:cs="Times New Roman"/>
          <w:i w:val="0"/>
          <w:iCs w:val="0"/>
          <w:caps w:val="0"/>
          <w:color w:val="000000"/>
          <w:spacing w:val="0"/>
          <w:sz w:val="32"/>
          <w:szCs w:val="32"/>
          <w:shd w:val="clear" w:fill="FFFFFF"/>
          <w:lang w:val="en-US" w:eastAsia="zh-CN"/>
        </w:rPr>
        <w:t>基层政务公开标准化规范化的</w:t>
      </w:r>
      <w:r>
        <w:rPr>
          <w:rFonts w:hint="eastAsia" w:ascii="Times New Roman" w:hAnsi="Times New Roman" w:eastAsia="仿宋" w:cs="Times New Roman"/>
          <w:i w:val="0"/>
          <w:iCs w:val="0"/>
          <w:caps w:val="0"/>
          <w:color w:val="000000"/>
          <w:spacing w:val="0"/>
          <w:sz w:val="32"/>
          <w:szCs w:val="32"/>
          <w:shd w:val="clear" w:fill="FFFFFF"/>
          <w:lang w:val="en-US" w:eastAsia="zh-CN"/>
        </w:rPr>
        <w:t>指导</w:t>
      </w:r>
      <w:r>
        <w:rPr>
          <w:rFonts w:hint="default" w:ascii="Times New Roman" w:hAnsi="Times New Roman" w:eastAsia="仿宋" w:cs="Times New Roman"/>
          <w:i w:val="0"/>
          <w:iCs w:val="0"/>
          <w:caps w:val="0"/>
          <w:color w:val="000000"/>
          <w:spacing w:val="0"/>
          <w:sz w:val="32"/>
          <w:szCs w:val="32"/>
          <w:shd w:val="clear" w:fill="FFFFFF"/>
          <w:lang w:val="en-US" w:eastAsia="zh-CN"/>
        </w:rPr>
        <w:t>主动性不够</w:t>
      </w:r>
      <w:r>
        <w:rPr>
          <w:rFonts w:hint="eastAsia" w:ascii="Times New Roman" w:hAnsi="Times New Roman" w:eastAsia="仿宋" w:cs="Times New Roman"/>
          <w:i w:val="0"/>
          <w:iCs w:val="0"/>
          <w:caps w:val="0"/>
          <w:color w:val="000000"/>
          <w:spacing w:val="0"/>
          <w:sz w:val="32"/>
          <w:szCs w:val="32"/>
          <w:shd w:val="clear" w:fill="FFFFFF"/>
          <w:lang w:val="en-US" w:eastAsia="zh-CN"/>
        </w:rPr>
        <w:t>和行政权力运行结果公开不及时、不规范问题</w:t>
      </w:r>
      <w:r>
        <w:rPr>
          <w:rFonts w:hint="default" w:ascii="Times New Roman" w:hAnsi="Times New Roman" w:eastAsia="仿宋" w:cs="Times New Roman"/>
          <w:i w:val="0"/>
          <w:iCs w:val="0"/>
          <w:caps w:val="0"/>
          <w:color w:val="000000"/>
          <w:spacing w:val="0"/>
          <w:sz w:val="32"/>
          <w:szCs w:val="32"/>
          <w:shd w:val="clear" w:fill="FFFFFF"/>
          <w:lang w:val="en-US" w:eastAsia="zh-CN"/>
        </w:rPr>
        <w:t>，202</w:t>
      </w:r>
      <w:r>
        <w:rPr>
          <w:rFonts w:hint="eastAsia" w:ascii="Times New Roman" w:hAnsi="Times New Roman" w:eastAsia="仿宋" w:cs="Times New Roman"/>
          <w:i w:val="0"/>
          <w:iCs w:val="0"/>
          <w:caps w:val="0"/>
          <w:color w:val="000000"/>
          <w:spacing w:val="0"/>
          <w:sz w:val="32"/>
          <w:szCs w:val="32"/>
          <w:shd w:val="clear" w:fill="FFFFFF"/>
          <w:lang w:val="en-US" w:eastAsia="zh-CN"/>
        </w:rPr>
        <w:t>4</w:t>
      </w:r>
      <w:r>
        <w:rPr>
          <w:rFonts w:hint="default" w:ascii="Times New Roman" w:hAnsi="Times New Roman" w:eastAsia="仿宋" w:cs="Times New Roman"/>
          <w:i w:val="0"/>
          <w:iCs w:val="0"/>
          <w:caps w:val="0"/>
          <w:color w:val="000000"/>
          <w:spacing w:val="0"/>
          <w:sz w:val="32"/>
          <w:szCs w:val="32"/>
          <w:shd w:val="clear" w:fill="FFFFFF"/>
          <w:lang w:val="en-US" w:eastAsia="zh-CN"/>
        </w:rPr>
        <w:t>年市农业农村局</w:t>
      </w:r>
      <w:r>
        <w:rPr>
          <w:rFonts w:hint="eastAsia" w:ascii="Times New Roman" w:hAnsi="Times New Roman" w:eastAsia="仿宋" w:cs="Times New Roman"/>
          <w:i w:val="0"/>
          <w:iCs w:val="0"/>
          <w:caps w:val="0"/>
          <w:color w:val="000000"/>
          <w:spacing w:val="0"/>
          <w:sz w:val="32"/>
          <w:szCs w:val="32"/>
          <w:shd w:val="clear" w:fill="FFFFFF"/>
          <w:lang w:val="en-US" w:eastAsia="zh-CN"/>
        </w:rPr>
        <w:t>组织开展全市农业农村系统政务公开培训提升工作能力，安排专人开展权力运行结果公开。</w:t>
      </w:r>
      <w:r>
        <w:rPr>
          <w:rFonts w:hint="default" w:ascii="Times New Roman" w:hAnsi="Times New Roman" w:eastAsia="仿宋" w:cs="Times New Roman"/>
          <w:i w:val="0"/>
          <w:iCs w:val="0"/>
          <w:caps w:val="0"/>
          <w:color w:val="000000"/>
          <w:spacing w:val="0"/>
          <w:sz w:val="32"/>
          <w:szCs w:val="32"/>
          <w:shd w:val="clear" w:fill="FFFFFF"/>
          <w:lang w:val="en-US" w:eastAsia="zh-CN"/>
        </w:rPr>
        <w:t>虽然在推进政务公开方面做了一些工作，但仍有一定差距</w:t>
      </w:r>
      <w:r>
        <w:rPr>
          <w:rFonts w:hint="eastAsia" w:ascii="Times New Roman" w:hAnsi="Times New Roman" w:eastAsia="仿宋" w:cs="Times New Roman"/>
          <w:i w:val="0"/>
          <w:iCs w:val="0"/>
          <w:caps w:val="0"/>
          <w:color w:val="000000"/>
          <w:spacing w:val="0"/>
          <w:sz w:val="32"/>
          <w:szCs w:val="32"/>
          <w:shd w:val="clear" w:fill="FFFFFF"/>
          <w:lang w:val="en-US" w:eastAsia="zh-CN"/>
        </w:rPr>
        <w:t>，主要是</w:t>
      </w:r>
      <w:r>
        <w:rPr>
          <w:rFonts w:hint="eastAsia" w:ascii="Times New Roman" w:hAnsi="Times New Roman" w:eastAsia="方正仿宋_GBK" w:cs="Times New Roman"/>
          <w:i w:val="0"/>
          <w:caps w:val="0"/>
          <w:color w:val="auto"/>
          <w:spacing w:val="0"/>
          <w:sz w:val="32"/>
          <w:szCs w:val="32"/>
          <w:shd w:val="clear" w:color="auto" w:fill="FFFFFF"/>
          <w:lang w:eastAsia="zh-CN"/>
        </w:rPr>
        <w:t>重大决策部署意见征集的主动性、时效性不够。</w:t>
      </w:r>
      <w:r>
        <w:rPr>
          <w:rFonts w:hint="default" w:ascii="Times New Roman" w:hAnsi="Times New Roman" w:eastAsia="仿宋" w:cs="Times New Roman"/>
          <w:i w:val="0"/>
          <w:iCs w:val="0"/>
          <w:caps w:val="0"/>
          <w:color w:val="000000"/>
          <w:spacing w:val="0"/>
          <w:sz w:val="32"/>
          <w:szCs w:val="32"/>
          <w:shd w:val="clear" w:fill="FFFFFF"/>
          <w:lang w:val="en-US" w:eastAsia="zh-CN"/>
        </w:rPr>
        <w:t>下一步，我局将以全面落实省市</w:t>
      </w:r>
      <w:r>
        <w:rPr>
          <w:rFonts w:hint="eastAsia" w:ascii="Times New Roman" w:hAnsi="Times New Roman" w:eastAsia="仿宋" w:cs="Times New Roman"/>
          <w:i w:val="0"/>
          <w:iCs w:val="0"/>
          <w:caps w:val="0"/>
          <w:color w:val="000000"/>
          <w:spacing w:val="0"/>
          <w:sz w:val="32"/>
          <w:szCs w:val="32"/>
          <w:shd w:val="clear" w:fill="FFFFFF"/>
          <w:lang w:val="en-US" w:eastAsia="zh-CN"/>
        </w:rPr>
        <w:t>政务公开</w:t>
      </w:r>
      <w:r>
        <w:rPr>
          <w:rFonts w:hint="default" w:ascii="Times New Roman" w:hAnsi="Times New Roman" w:eastAsia="仿宋" w:cs="Times New Roman"/>
          <w:i w:val="0"/>
          <w:iCs w:val="0"/>
          <w:caps w:val="0"/>
          <w:color w:val="000000"/>
          <w:spacing w:val="0"/>
          <w:sz w:val="32"/>
          <w:szCs w:val="32"/>
          <w:shd w:val="clear" w:fill="FFFFFF"/>
          <w:lang w:val="en-US" w:eastAsia="zh-CN"/>
        </w:rPr>
        <w:t>工作部署为抓手，</w:t>
      </w:r>
      <w:r>
        <w:rPr>
          <w:rFonts w:hint="eastAsia" w:ascii="Times New Roman" w:hAnsi="Times New Roman" w:eastAsia="仿宋" w:cs="Times New Roman"/>
          <w:i w:val="0"/>
          <w:iCs w:val="0"/>
          <w:caps w:val="0"/>
          <w:color w:val="000000"/>
          <w:spacing w:val="0"/>
          <w:sz w:val="32"/>
          <w:szCs w:val="32"/>
          <w:shd w:val="clear" w:fill="FFFFFF"/>
          <w:lang w:val="en-US" w:eastAsia="zh-CN"/>
        </w:rPr>
        <w:t>确保</w:t>
      </w:r>
      <w:r>
        <w:rPr>
          <w:rFonts w:hint="default" w:ascii="Times New Roman" w:hAnsi="Times New Roman" w:eastAsia="仿宋" w:cs="Times New Roman"/>
          <w:i w:val="0"/>
          <w:iCs w:val="0"/>
          <w:caps w:val="0"/>
          <w:color w:val="000000"/>
          <w:spacing w:val="0"/>
          <w:sz w:val="32"/>
          <w:szCs w:val="32"/>
          <w:shd w:val="clear" w:fill="FFFFFF"/>
          <w:lang w:val="en-US" w:eastAsia="zh-CN"/>
        </w:rPr>
        <w:t>规范性文件</w:t>
      </w:r>
      <w:r>
        <w:rPr>
          <w:rFonts w:hint="eastAsia" w:ascii="Times New Roman" w:hAnsi="Times New Roman" w:eastAsia="仿宋" w:cs="Times New Roman"/>
          <w:i w:val="0"/>
          <w:iCs w:val="0"/>
          <w:caps w:val="0"/>
          <w:color w:val="000000"/>
          <w:spacing w:val="0"/>
          <w:sz w:val="32"/>
          <w:szCs w:val="32"/>
          <w:shd w:val="clear" w:fill="FFFFFF"/>
          <w:lang w:val="en-US" w:eastAsia="zh-CN"/>
        </w:rPr>
        <w:t>通过政府意见征集平台和座谈会等形式</w:t>
      </w:r>
      <w:r>
        <w:rPr>
          <w:rFonts w:hint="default" w:ascii="Times New Roman" w:hAnsi="Times New Roman" w:eastAsia="仿宋" w:cs="Times New Roman"/>
          <w:i w:val="0"/>
          <w:iCs w:val="0"/>
          <w:caps w:val="0"/>
          <w:color w:val="000000"/>
          <w:spacing w:val="0"/>
          <w:sz w:val="32"/>
          <w:szCs w:val="32"/>
          <w:shd w:val="clear" w:fill="FFFFFF"/>
          <w:lang w:val="en-US" w:eastAsia="zh-CN"/>
        </w:rPr>
        <w:t>100%向公众征求意见</w:t>
      </w:r>
      <w:r>
        <w:rPr>
          <w:rFonts w:hint="eastAsia" w:ascii="Times New Roman" w:hAnsi="Times New Roman" w:eastAsia="仿宋" w:cs="Times New Roman"/>
          <w:i w:val="0"/>
          <w:iCs w:val="0"/>
          <w:caps w:val="0"/>
          <w:color w:val="000000"/>
          <w:spacing w:val="0"/>
          <w:sz w:val="32"/>
          <w:szCs w:val="32"/>
          <w:shd w:val="clear" w:fill="FFFFFF"/>
          <w:lang w:val="en-US" w:eastAsia="zh-CN"/>
        </w:rPr>
        <w:t>，意见采纳情况在征集结束的30日内或者文件印发前及时、规范向社会公开，保障群众知情权、参与权</w:t>
      </w:r>
      <w:r>
        <w:rPr>
          <w:rFonts w:hint="default" w:ascii="Times New Roman" w:hAnsi="Times New Roman" w:eastAsia="仿宋" w:cs="Times New Roman"/>
          <w:i w:val="0"/>
          <w:iCs w:val="0"/>
          <w:caps w:val="0"/>
          <w:color w:val="000000"/>
          <w:spacing w:val="0"/>
          <w:sz w:val="32"/>
          <w:szCs w:val="32"/>
          <w:shd w:val="clear" w:fill="FFFFFF"/>
          <w:lang w:val="en-US" w:eastAsia="zh-CN"/>
        </w:rPr>
        <w:t>。</w:t>
      </w:r>
    </w:p>
    <w:p w14:paraId="743C27C6">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六、其他需要报告的事项</w:t>
      </w:r>
    </w:p>
    <w:p w14:paraId="112093E1">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仿宋" w:cs="Times New Roman"/>
          <w:i w:val="0"/>
          <w:iCs w:val="0"/>
          <w:caps w:val="0"/>
          <w:color w:val="000000"/>
          <w:spacing w:val="0"/>
          <w:sz w:val="32"/>
          <w:szCs w:val="32"/>
          <w:shd w:val="clear" w:fill="FFFFFF"/>
          <w:lang w:val="en-US" w:eastAsia="zh-CN"/>
        </w:rPr>
      </w:pPr>
      <w:r>
        <w:rPr>
          <w:rFonts w:hint="default" w:ascii="Times New Roman" w:hAnsi="Times New Roman" w:eastAsia="仿宋" w:cs="Times New Roman"/>
          <w:i w:val="0"/>
          <w:iCs w:val="0"/>
          <w:caps w:val="0"/>
          <w:color w:val="000000"/>
          <w:spacing w:val="0"/>
          <w:sz w:val="32"/>
          <w:szCs w:val="32"/>
          <w:shd w:val="clear" w:fill="FFFFFF"/>
          <w:lang w:val="en-US" w:eastAsia="zh-CN"/>
        </w:rPr>
        <w:t>按照《国务院办公厅关于印发〈政府信息公开信息处理费管理办法〉的通知》（国办函〔2020〕109号）规定的按件、按量收费标准，本年度没有产生信息公开处理费。</w:t>
      </w:r>
    </w:p>
    <w:p w14:paraId="3661D749">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Times New Roman" w:hAnsi="Times New Roman" w:eastAsia="仿宋" w:cs="Times New Roman"/>
          <w:i w:val="0"/>
          <w:iCs w:val="0"/>
          <w:caps w:val="0"/>
          <w:color w:val="000000"/>
          <w:spacing w:val="0"/>
          <w:sz w:val="32"/>
          <w:szCs w:val="32"/>
          <w:shd w:val="clear" w:fill="FFFFFF"/>
          <w:lang w:val="en-US" w:eastAsia="zh-CN"/>
        </w:rPr>
      </w:pPr>
    </w:p>
    <w:p w14:paraId="25364ACE">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Times New Roman" w:hAnsi="Times New Roman" w:eastAsia="仿宋" w:cs="Times New Roman"/>
          <w:i w:val="0"/>
          <w:iCs w:val="0"/>
          <w:caps w:val="0"/>
          <w:color w:val="000000"/>
          <w:spacing w:val="0"/>
          <w:sz w:val="32"/>
          <w:szCs w:val="32"/>
          <w:shd w:val="clear" w:fill="FFFFFF"/>
          <w:lang w:val="en-US" w:eastAsia="zh-CN"/>
        </w:rPr>
      </w:pPr>
    </w:p>
    <w:p w14:paraId="1B029274">
      <w:pPr>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90" w:lineRule="exact"/>
        <w:ind w:firstLine="640" w:firstLineChars="200"/>
        <w:jc w:val="right"/>
        <w:textAlignment w:val="auto"/>
        <w:rPr>
          <w:rFonts w:hint="default" w:ascii="Times New Roman" w:hAnsi="Times New Roman" w:eastAsia="仿宋" w:cs="Times New Roman"/>
          <w:i w:val="0"/>
          <w:iCs w:val="0"/>
          <w:caps w:val="0"/>
          <w:color w:val="000000"/>
          <w:spacing w:val="0"/>
          <w:sz w:val="32"/>
          <w:szCs w:val="32"/>
          <w:shd w:val="clear" w:fill="FFFFFF"/>
          <w:lang w:val="en-US" w:eastAsia="zh-CN"/>
        </w:rPr>
      </w:pPr>
      <w:r>
        <w:rPr>
          <w:rFonts w:hint="eastAsia" w:ascii="Times New Roman" w:hAnsi="Times New Roman" w:eastAsia="仿宋" w:cs="Times New Roman"/>
          <w:i w:val="0"/>
          <w:iCs w:val="0"/>
          <w:caps w:val="0"/>
          <w:color w:val="000000"/>
          <w:spacing w:val="0"/>
          <w:sz w:val="32"/>
          <w:szCs w:val="32"/>
          <w:shd w:val="clear" w:fill="FFFFFF"/>
          <w:lang w:val="en-US" w:eastAsia="zh-CN"/>
        </w:rPr>
        <w:t xml:space="preserve">六安市农业农村局    </w:t>
      </w:r>
    </w:p>
    <w:p w14:paraId="1A67CF7A">
      <w:pPr>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90" w:lineRule="exact"/>
        <w:ind w:firstLine="640" w:firstLineChars="200"/>
        <w:jc w:val="right"/>
        <w:textAlignment w:val="auto"/>
        <w:rPr>
          <w:rFonts w:hint="default" w:ascii="Times New Roman" w:hAnsi="Times New Roman" w:eastAsia="仿宋" w:cs="Times New Roman"/>
          <w:i w:val="0"/>
          <w:iCs w:val="0"/>
          <w:caps w:val="0"/>
          <w:color w:val="000000"/>
          <w:spacing w:val="0"/>
          <w:sz w:val="32"/>
          <w:szCs w:val="32"/>
          <w:shd w:val="clear" w:fill="FFFFFF"/>
          <w:lang w:val="en-US" w:eastAsia="zh-CN"/>
        </w:rPr>
      </w:pPr>
      <w:r>
        <w:rPr>
          <w:rFonts w:hint="eastAsia" w:ascii="Times New Roman" w:hAnsi="Times New Roman" w:eastAsia="仿宋" w:cs="Times New Roman"/>
          <w:i w:val="0"/>
          <w:iCs w:val="0"/>
          <w:caps w:val="0"/>
          <w:color w:val="000000"/>
          <w:spacing w:val="0"/>
          <w:sz w:val="32"/>
          <w:szCs w:val="32"/>
          <w:shd w:val="clear" w:fill="FFFFFF"/>
          <w:lang w:val="en-US" w:eastAsia="zh-CN"/>
        </w:rPr>
        <w:t xml:space="preserve">2025年1月13日    </w:t>
      </w:r>
    </w:p>
    <w:p w14:paraId="64F07519">
      <w:pPr>
        <w:widowControl/>
        <w:shd w:val="clear" w:color="auto" w:fill="FFFFFF"/>
        <w:spacing w:before="0" w:beforeAutospacing="0" w:after="0" w:afterAutospacing="0"/>
        <w:ind w:firstLine="420"/>
        <w:jc w:val="left"/>
      </w:pPr>
    </w:p>
    <w:sectPr>
      <w:footerReference r:id="rId5" w:type="first"/>
      <w:footerReference r:id="rId3" w:type="default"/>
      <w:footerReference r:id="rId4" w:type="even"/>
      <w:pgSz w:w="11906" w:h="16838"/>
      <w:pgMar w:top="1701" w:right="1474" w:bottom="1474" w:left="1588" w:header="851" w:footer="102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Sans Ethiopic"/>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224BF">
    <w:pPr>
      <w:widowControl w:val="0"/>
      <w:tabs>
        <w:tab w:val="center" w:pos="4153"/>
        <w:tab w:val="right" w:pos="8306"/>
      </w:tabs>
      <w:snapToGrid w:val="0"/>
      <w:jc w:val="right"/>
      <w:rPr>
        <w:rFonts w:ascii="仿宋_GB2312" w:hAnsi="Times New Roman" w:eastAsia="仿宋_GB2312" w:cs="Times New Roman"/>
        <w:kern w:val="2"/>
        <w:sz w:val="28"/>
        <w:szCs w:val="28"/>
        <w:lang w:val="en-US" w:eastAsia="zh-CN" w:bidi="ar-SA"/>
      </w:rPr>
    </w:pPr>
    <w:r>
      <w:rPr>
        <w:rFonts w:ascii="仿宋_GB2312" w:hAnsi="Times New Roman" w:eastAsia="仿宋_GB2312" w:cs="Times New Roman"/>
        <w:kern w:val="2"/>
        <w:sz w:val="2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8281AA8">
                          <w:pPr>
                            <w:widowControl w:val="0"/>
                            <w:tabs>
                              <w:tab w:val="center" w:pos="4153"/>
                              <w:tab w:val="right" w:pos="8306"/>
                            </w:tabs>
                            <w:snapToGrid w:val="0"/>
                            <w:jc w:val="right"/>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28"/>
                              <w:szCs w:val="28"/>
                              <w:lang w:val="en-US" w:eastAsia="zh-CN" w:bidi="ar-SA"/>
                            </w:rPr>
                            <w:t>-</w:t>
                          </w:r>
                          <w:r>
                            <w:rPr>
                              <w:rFonts w:ascii="仿宋_GB2312" w:hAnsi="Times New Roman" w:eastAsia="仿宋_GB2312" w:cs="Times New Roman"/>
                              <w:kern w:val="2"/>
                              <w:sz w:val="28"/>
                              <w:szCs w:val="28"/>
                              <w:lang w:val="en-US" w:eastAsia="zh-CN" w:bidi="ar-SA"/>
                            </w:rPr>
                            <w:fldChar w:fldCharType="begin"/>
                          </w:r>
                          <w:r>
                            <w:rPr>
                              <w:rFonts w:ascii="仿宋_GB2312" w:hAnsi="Times New Roman" w:eastAsia="仿宋_GB2312" w:cs="Times New Roman"/>
                              <w:kern w:val="2"/>
                              <w:sz w:val="28"/>
                              <w:szCs w:val="28"/>
                              <w:lang w:val="en-US" w:eastAsia="zh-CN" w:bidi="ar-SA"/>
                            </w:rPr>
                            <w:instrText xml:space="preserve"> PAGE </w:instrText>
                          </w:r>
                          <w:r>
                            <w:rPr>
                              <w:rFonts w:ascii="仿宋_GB2312" w:hAnsi="Times New Roman" w:eastAsia="仿宋_GB2312" w:cs="Times New Roman"/>
                              <w:kern w:val="2"/>
                              <w:sz w:val="28"/>
                              <w:szCs w:val="28"/>
                              <w:lang w:val="en-US" w:eastAsia="zh-CN" w:bidi="ar-SA"/>
                            </w:rPr>
                            <w:fldChar w:fldCharType="separate"/>
                          </w:r>
                          <w:r>
                            <w:rPr>
                              <w:rFonts w:ascii="仿宋_GB2312" w:hAnsi="Times New Roman" w:eastAsia="仿宋_GB2312" w:cs="Times New Roman"/>
                              <w:kern w:val="2"/>
                              <w:sz w:val="28"/>
                              <w:szCs w:val="28"/>
                              <w:lang w:val="en-US" w:eastAsia="zh-CN" w:bidi="ar-SA"/>
                            </w:rPr>
                            <w:t>7</w:t>
                          </w:r>
                          <w:r>
                            <w:rPr>
                              <w:rFonts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CeTlmS&#10;7QEAANUDAAAOAAAAAAAAAAEAIAAAAB4BAABkcnMvZTJvRG9jLnhtbFBLBQYAAAAABgAGAFkBAAB9&#10;BQAAAAA=&#10;">
              <v:fill on="f" focussize="0,0"/>
              <v:stroke on="f"/>
              <v:imagedata o:title=""/>
              <o:lock v:ext="edit" aspectratio="f"/>
              <v:textbox inset="0mm,0mm,0mm,0mm" style="mso-fit-shape-to-text:t;">
                <w:txbxContent>
                  <w:p w14:paraId="28281AA8">
                    <w:pPr>
                      <w:widowControl w:val="0"/>
                      <w:tabs>
                        <w:tab w:val="center" w:pos="4153"/>
                        <w:tab w:val="right" w:pos="8306"/>
                      </w:tabs>
                      <w:snapToGrid w:val="0"/>
                      <w:jc w:val="right"/>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28"/>
                        <w:szCs w:val="28"/>
                        <w:lang w:val="en-US" w:eastAsia="zh-CN" w:bidi="ar-SA"/>
                      </w:rPr>
                      <w:t>-</w:t>
                    </w:r>
                    <w:r>
                      <w:rPr>
                        <w:rFonts w:ascii="仿宋_GB2312" w:hAnsi="Times New Roman" w:eastAsia="仿宋_GB2312" w:cs="Times New Roman"/>
                        <w:kern w:val="2"/>
                        <w:sz w:val="28"/>
                        <w:szCs w:val="28"/>
                        <w:lang w:val="en-US" w:eastAsia="zh-CN" w:bidi="ar-SA"/>
                      </w:rPr>
                      <w:fldChar w:fldCharType="begin"/>
                    </w:r>
                    <w:r>
                      <w:rPr>
                        <w:rFonts w:ascii="仿宋_GB2312" w:hAnsi="Times New Roman" w:eastAsia="仿宋_GB2312" w:cs="Times New Roman"/>
                        <w:kern w:val="2"/>
                        <w:sz w:val="28"/>
                        <w:szCs w:val="28"/>
                        <w:lang w:val="en-US" w:eastAsia="zh-CN" w:bidi="ar-SA"/>
                      </w:rPr>
                      <w:instrText xml:space="preserve"> PAGE </w:instrText>
                    </w:r>
                    <w:r>
                      <w:rPr>
                        <w:rFonts w:ascii="仿宋_GB2312" w:hAnsi="Times New Roman" w:eastAsia="仿宋_GB2312" w:cs="Times New Roman"/>
                        <w:kern w:val="2"/>
                        <w:sz w:val="28"/>
                        <w:szCs w:val="28"/>
                        <w:lang w:val="en-US" w:eastAsia="zh-CN" w:bidi="ar-SA"/>
                      </w:rPr>
                      <w:fldChar w:fldCharType="separate"/>
                    </w:r>
                    <w:r>
                      <w:rPr>
                        <w:rFonts w:ascii="仿宋_GB2312" w:hAnsi="Times New Roman" w:eastAsia="仿宋_GB2312" w:cs="Times New Roman"/>
                        <w:kern w:val="2"/>
                        <w:sz w:val="28"/>
                        <w:szCs w:val="28"/>
                        <w:lang w:val="en-US" w:eastAsia="zh-CN" w:bidi="ar-SA"/>
                      </w:rPr>
                      <w:t>7</w:t>
                    </w:r>
                    <w:r>
                      <w:rPr>
                        <w:rFonts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w:t>
                    </w:r>
                  </w:p>
                </w:txbxContent>
              </v:textbox>
            </v:shape>
          </w:pict>
        </mc:Fallback>
      </mc:AlternateContent>
    </w:r>
  </w:p>
  <w:p w14:paraId="6B1EA366">
    <w:pPr>
      <w:rPr>
        <w:rFonts w:ascii="仿宋_GB2312" w:hAnsi="Times New Roman" w:eastAsia="仿宋_GB2312" w:cs="Times New Roman"/>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47A05">
    <w:pPr>
      <w:widowControl w:val="0"/>
      <w:tabs>
        <w:tab w:val="center" w:pos="4153"/>
        <w:tab w:val="right" w:pos="8306"/>
      </w:tabs>
      <w:snapToGrid w:val="0"/>
      <w:ind w:right="360" w:firstLine="360"/>
      <w:jc w:val="left"/>
      <w:rPr>
        <w:rFonts w:ascii="仿宋_GB2312" w:hAnsi="Times New Roman" w:eastAsia="仿宋_GB2312" w:cs="Times New Roman"/>
        <w:kern w:val="2"/>
        <w:sz w:val="28"/>
        <w:szCs w:val="28"/>
        <w:lang w:val="en-US" w:eastAsia="zh-CN" w:bidi="ar-SA"/>
      </w:rPr>
    </w:pPr>
    <w:r>
      <w:rPr>
        <w:rFonts w:ascii="仿宋_GB2312" w:hAnsi="Times New Roman" w:eastAsia="仿宋_GB2312" w:cs="Times New Roman"/>
        <w:kern w:val="2"/>
        <w:sz w:val="2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07EDF1D">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ART/Bo&#10;7QEAANUDAAAOAAAAAAAAAAEAIAAAAB4BAABkcnMvZTJvRG9jLnhtbFBLBQYAAAAABgAGAFkBAAB9&#10;BQAAAAA=&#10;">
              <v:fill on="f" focussize="0,0"/>
              <v:stroke on="f"/>
              <v:imagedata o:title=""/>
              <o:lock v:ext="edit" aspectratio="f"/>
              <v:textbox inset="0mm,0mm,0mm,0mm" style="mso-fit-shape-to-text:t;">
                <w:txbxContent>
                  <w:p w14:paraId="607EDF1D">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w:t>
                    </w:r>
                  </w:p>
                </w:txbxContent>
              </v:textbox>
            </v:shape>
          </w:pict>
        </mc:Fallback>
      </mc:AlternateContent>
    </w:r>
  </w:p>
  <w:p w14:paraId="57FBB44D">
    <w:pPr>
      <w:rPr>
        <w:rFonts w:ascii="仿宋_GB2312" w:hAnsi="Times New Roman" w:eastAsia="仿宋_GB2312" w:cs="Times New Roman"/>
        <w:sz w:val="32"/>
        <w:szCs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9E440">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15DDB4">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C15DDB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FFAC27"/>
    <w:rsid w:val="329DE031"/>
    <w:rsid w:val="356EA2C4"/>
    <w:rsid w:val="3BF6C537"/>
    <w:rsid w:val="484C7D5F"/>
    <w:rsid w:val="52EA3518"/>
    <w:rsid w:val="536E182F"/>
    <w:rsid w:val="549B6410"/>
    <w:rsid w:val="5A862E7C"/>
    <w:rsid w:val="5CFBC2ED"/>
    <w:rsid w:val="5FFBC9B0"/>
    <w:rsid w:val="61744FEB"/>
    <w:rsid w:val="65DD72C2"/>
    <w:rsid w:val="66D2B607"/>
    <w:rsid w:val="6BEFB3C8"/>
    <w:rsid w:val="6CEA1A52"/>
    <w:rsid w:val="6D7943AC"/>
    <w:rsid w:val="6ED71790"/>
    <w:rsid w:val="6EFF487D"/>
    <w:rsid w:val="70AD4C03"/>
    <w:rsid w:val="72FBCB54"/>
    <w:rsid w:val="75B7DF9E"/>
    <w:rsid w:val="761FE5CB"/>
    <w:rsid w:val="77D7E394"/>
    <w:rsid w:val="7B374950"/>
    <w:rsid w:val="7D5F3BB3"/>
    <w:rsid w:val="7D92F24F"/>
    <w:rsid w:val="7ED64197"/>
    <w:rsid w:val="7EFFD539"/>
    <w:rsid w:val="7FBBF486"/>
    <w:rsid w:val="7FD999B3"/>
    <w:rsid w:val="7FDFDAB9"/>
    <w:rsid w:val="7FF4901A"/>
    <w:rsid w:val="97CD5D69"/>
    <w:rsid w:val="AEFB3334"/>
    <w:rsid w:val="BEEBF8E5"/>
    <w:rsid w:val="BFEF3BA6"/>
    <w:rsid w:val="D07F377D"/>
    <w:rsid w:val="DBBB1003"/>
    <w:rsid w:val="E2FD4B8E"/>
    <w:rsid w:val="F36F95AC"/>
    <w:rsid w:val="F7F76AB4"/>
    <w:rsid w:val="F9DAEF25"/>
    <w:rsid w:val="FB7AB05E"/>
    <w:rsid w:val="FCF633B4"/>
    <w:rsid w:val="FDEBB6F3"/>
    <w:rsid w:val="FDF7B9BF"/>
    <w:rsid w:val="FDFF4D8C"/>
    <w:rsid w:val="FF779BFC"/>
    <w:rsid w:val="FFFBB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13</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2014-11-02T04:08:00Z</dcterms:created>
  <dc:creator>Administrator</dc:creator>
  <cp:lastModifiedBy>慕倾雪</cp:lastModifiedBy>
  <cp:lastPrinted>2025-01-10T14:45:00Z</cp:lastPrinted>
  <dcterms:modified xsi:type="dcterms:W3CDTF">2025-05-12T10:24:31Z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90195B2CCD404D769FFE4564E7BD9A64_12</vt:lpwstr>
  </property>
  <property fmtid="{D5CDD505-2E9C-101B-9397-08002B2CF9AE}" pid="4" name="KSOTemplateDocerSaveRecord">
    <vt:lpwstr>eyJoZGlkIjoiOTU5Zjc4YTkxMWZjMzA4OWRlOGMwMDQ1MTYyMmVjMjIiLCJ1c2VySWQiOiI3MTY2NTg5ODAifQ==</vt:lpwstr>
  </property>
</Properties>
</file>