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矩形 1" descr="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" style="position:absolute;left:0pt;margin-left:-100pt;margin-top:-62pt;height:5pt;width:5pt;visibility:hidden;z-index:251660288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六安市农业农村局2022年政府信息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CN"/>
        </w:rPr>
        <w:t>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主动公开。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深入推进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政策公开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，深化重点领域信息公开。全年主动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政府信息674条。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一是深入推进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政策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对涉及“三农”发展和公众切身利益的重要政策文件，决策前广泛征求公众意见，扩大社会公众参与度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，严格开展规范性文件清理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。2022年，共发布决策类信息42条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，公开规范性文件4件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二是突出强化政策解读。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我局聚焦实施乡村振兴战略，着力加强政策发布解读，发布规范性文件政策解读6个，其中政策图解4个、文字解读1个、发布会解读1个。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三是公开重点领域信息。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聚焦“六稳”工作、落实“六保”任务，重点发布保粮食能源安全、保基本民生等信息32条。聚焦乡村振兴和高质量发展，及时公开全市乡村振兴重点工作和驻村帮扶工作队工作推进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信息32条、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农业农村高质量发展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信息36条、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重大动物疫情防控应急管理信息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19条、复工复产信息27条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。聚焦群众关心的问题，积极做好农村土地承包经营权流转信息工作，按季度及时公开全市土地流转信息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条。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四是回应社会关切。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在局网站政府信息公开平台设置专栏，及时公开回应网友关切。2022年，共发布主动回应关切类信息34条，妥善回应12345网络渠道交办件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68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件。</w:t>
      </w:r>
      <w:bookmarkStart w:id="0" w:name="_GoBack"/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五是推进基层政务公开标准化规范化。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印发了《关于开展2022年度涉农补贴领域基层政务公开标准化规范化专项评估工作的通知》，指导县市区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开展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涉农补贴领域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基层政务公开。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依申请公开。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严格按照受理登记、科室办理、负责同志审核、对照规范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模板规范答复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信息公开申请，全年共收到政府信息公开申请11件次，予以公开9件次，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2次因属四类过程性信息未予公开，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全年无信息公开举报、复议和诉讼等情形。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政府信息管理。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严抓发布前审核、发布后更新及文件有效性管理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常态化开展公布公文格式不规范、重大表述错误、常见错别字、泄露个人隐私信息等核查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，全年开展专项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排查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整改4次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zh-CN"/>
        </w:rPr>
        <w:t>（四）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zh-CN"/>
        </w:rPr>
        <w:t>政府信息公开平台建设。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我局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认真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落实网站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微信等新媒体和政务服务网等独立网站管理责任，今年以来累计发布局网站信息249条，微信公众号信息219条，微博信息174条。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zh-CN"/>
        </w:rPr>
        <w:t>（五）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zh-CN"/>
        </w:rPr>
        <w:t>监督保障。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u w:val="none"/>
          <w:lang w:val="zh-CN" w:eastAsia="zh-CN" w:bidi="ar-SA"/>
        </w:rPr>
        <w:t>一是建立健全工作制度。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zh-CN" w:eastAsia="zh-CN" w:bidi="ar-SA"/>
        </w:rPr>
        <w:t>细化任务分工，年初分版块、分栏目明确责任科室和局属单位，对发布时间、数量和质量等提出具体要求。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u w:val="none"/>
          <w:lang w:val="zh-CN" w:eastAsia="zh-CN" w:bidi="ar-SA"/>
        </w:rPr>
        <w:t>二是强化工作督导。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全年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对县区、乡镇涉农补贴领域基层政务公开标准化规范化工作开展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专项评估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检查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u w:val="none"/>
          <w:lang w:val="zh-CN" w:eastAsia="zh-CN" w:bidi="ar-SA"/>
        </w:rPr>
        <w:t>三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u w:val="none"/>
          <w:lang w:val="zh-CN" w:eastAsia="zh-CN" w:bidi="ar-SA"/>
        </w:rPr>
        <w:t>是落实问题整改。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zh-CN" w:eastAsia="zh-CN" w:bidi="ar-SA"/>
        </w:rPr>
        <w:t>坚决落实政务公开问题反馈整改工作，要求各单位、各科室按时逐项整改。今年以来，共集中督促各责任单位整改问题4次。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主动公开政府信息情况</w:t>
      </w:r>
    </w:p>
    <w:tbl>
      <w:tblPr>
        <w:tblStyle w:val="7"/>
        <w:tblW w:w="90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7"/>
        <w:gridCol w:w="2019"/>
        <w:gridCol w:w="1845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6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22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0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0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6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6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6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609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066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46"/>
        <w:gridCol w:w="1881"/>
        <w:gridCol w:w="783"/>
        <w:gridCol w:w="775"/>
        <w:gridCol w:w="765"/>
        <w:gridCol w:w="1005"/>
        <w:gridCol w:w="990"/>
        <w:gridCol w:w="915"/>
        <w:gridCol w:w="87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3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610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3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自然人</w:t>
            </w:r>
          </w:p>
        </w:tc>
        <w:tc>
          <w:tcPr>
            <w:tcW w:w="445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法人或其他组织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2963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商业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企业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科研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机构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社会公益组织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益组织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法律服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务机构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296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96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25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（一）予以公开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（三）不予公开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1.属于国家秘密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3.危及“三安全一稳定”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4.保护第三方合法权益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5.属于三类内部事务信息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6.属于四类过程性信息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7.属于行政执法案卷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8.属于行政查询事项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（四）无法提供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（五）不予处理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1.信访举报投诉类申请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2.重复申请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3.要求提供公开出版物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（六）其他处理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3.其他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（七）总计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四、结转下年度继续办理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1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630"/>
        <w:gridCol w:w="600"/>
        <w:gridCol w:w="600"/>
        <w:gridCol w:w="540"/>
        <w:gridCol w:w="726"/>
        <w:gridCol w:w="596"/>
        <w:gridCol w:w="615"/>
        <w:gridCol w:w="600"/>
        <w:gridCol w:w="550"/>
        <w:gridCol w:w="605"/>
        <w:gridCol w:w="645"/>
        <w:gridCol w:w="675"/>
        <w:gridCol w:w="600"/>
        <w:gridCol w:w="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6197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3087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311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exact"/>
        </w:trPr>
        <w:tc>
          <w:tcPr>
            <w:tcW w:w="591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维持</w:t>
            </w:r>
          </w:p>
        </w:tc>
        <w:tc>
          <w:tcPr>
            <w:tcW w:w="5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正</w:t>
            </w:r>
          </w:p>
        </w:tc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纠正</w:t>
            </w:r>
          </w:p>
        </w:tc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5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1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通过坚持不懈的努力，市农业农村局政务公开工作取得了积极进展，但与全面推进政务公开的要求相比，我局面临着许多新的挑战：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未开展规范性文件网上征求意见、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公众参与度低；二是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公开渠道单一。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将在市政务公开办的指导下，进一步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主动、及时、规范开展政务公开工作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一是规范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规范性文件制定等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重大决策预公开。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除依法应当保密的外，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要求文件起草科室及时向局办公室、局政策法规科备案，由办公室组织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通过听证座谈、网络征集等方式广泛听取公众意见，并以适当方式公布意见的收集和采纳情况及未采纳原因。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二是加大信息宣传力度。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在规定的政府信息公开范围内，及时发布和更新依法应主动公开的政府信息,充分利用好门户网站、微博、微信平台，实现政务信息公开化，为公众提供更加便利、及时的服务。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  <w:t>按照《国务院办公厅关于印发〈政府信息公开信息处理费管理办法〉的通知》（国办函〔2020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  <w:t>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86" w:firstLineChars="1527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86" w:firstLineChars="1527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  <w:t>六安市农业农村局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86" w:firstLineChars="1527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2022年1月13日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83" w:firstLineChars="1526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701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GYxNTZlOTBmYzcyYTg3OWE1ZDNjOGRjZDdiOGUifQ=="/>
  </w:docVars>
  <w:rsids>
    <w:rsidRoot w:val="00172A27"/>
    <w:rsid w:val="0A83527E"/>
    <w:rsid w:val="1BE65387"/>
    <w:rsid w:val="1FE6AEE5"/>
    <w:rsid w:val="2E7470BB"/>
    <w:rsid w:val="36AFD4F8"/>
    <w:rsid w:val="3BDA2D21"/>
    <w:rsid w:val="401408DC"/>
    <w:rsid w:val="50BF3412"/>
    <w:rsid w:val="55021477"/>
    <w:rsid w:val="56246C4D"/>
    <w:rsid w:val="5E4B4908"/>
    <w:rsid w:val="5E6F353E"/>
    <w:rsid w:val="5F0C1C37"/>
    <w:rsid w:val="61247285"/>
    <w:rsid w:val="6DE20EFD"/>
    <w:rsid w:val="752F0BDB"/>
    <w:rsid w:val="76F39D85"/>
    <w:rsid w:val="7767E4D3"/>
    <w:rsid w:val="7BFE58ED"/>
    <w:rsid w:val="7C7E6338"/>
    <w:rsid w:val="87B7886B"/>
    <w:rsid w:val="999D09A6"/>
    <w:rsid w:val="B763BF55"/>
    <w:rsid w:val="D71DD624"/>
    <w:rsid w:val="EEA999E8"/>
    <w:rsid w:val="F35EB248"/>
    <w:rsid w:val="F3F71F73"/>
    <w:rsid w:val="FDEA4F20"/>
    <w:rsid w:val="FD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2022-01-15T02:42:00Z</dcterms:created>
  <dc:creator>想不好了</dc:creator>
  <cp:lastModifiedBy>慕倾雪</cp:lastModifiedBy>
  <cp:lastPrinted>2022-01-20T01:33:00Z</cp:lastPrinted>
  <dcterms:modified xsi:type="dcterms:W3CDTF">2024-01-12T09:04:45Z</dcterms:modified>
  <dc:title>六安市农业农村局2021年政府信息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58413DF84C4D444FBA0CC3A4EE042ED1</vt:lpwstr>
  </property>
</Properties>
</file>