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36"/>
          <w:szCs w:val="36"/>
        </w:rPr>
      </w:pPr>
      <w:r>
        <w:rPr>
          <w:rFonts w:hint="eastAsia" w:ascii="黑体" w:hAnsi="黑体" w:eastAsia="黑体"/>
          <w:sz w:val="36"/>
          <w:szCs w:val="36"/>
        </w:rPr>
        <w:t>六安市地方标准编制说明</w:t>
      </w:r>
    </w:p>
    <w:p>
      <w:pPr>
        <w:autoSpaceDE w:val="0"/>
        <w:autoSpaceDN w:val="0"/>
        <w:adjustRightInd w:val="0"/>
        <w:jc w:val="left"/>
        <w:rPr>
          <w:rFonts w:ascii="宋体" w:hAnsi="Calibri" w:cs="宋体"/>
          <w:kern w:val="0"/>
          <w:sz w:val="24"/>
        </w:rPr>
      </w:pPr>
    </w:p>
    <w:tbl>
      <w:tblPr>
        <w:tblStyle w:val="9"/>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67"/>
        <w:gridCol w:w="772"/>
        <w:gridCol w:w="2828"/>
        <w:gridCol w:w="83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标准名称</w:t>
            </w:r>
          </w:p>
        </w:tc>
        <w:tc>
          <w:tcPr>
            <w:tcW w:w="6215" w:type="dxa"/>
            <w:gridSpan w:val="4"/>
            <w:vAlign w:val="center"/>
          </w:tcPr>
          <w:p>
            <w:pPr>
              <w:autoSpaceDE w:val="0"/>
              <w:autoSpaceDN w:val="0"/>
              <w:adjustRightInd w:val="0"/>
              <w:ind w:firstLine="480" w:firstLineChars="200"/>
              <w:jc w:val="left"/>
              <w:rPr>
                <w:rFonts w:ascii="仿宋_GB2312" w:hAnsi="宋体" w:eastAsia="仿宋_GB2312"/>
                <w:sz w:val="24"/>
              </w:rPr>
            </w:pPr>
            <w:bookmarkStart w:id="0" w:name="OLE_LINK6"/>
            <w:r>
              <w:rPr>
                <w:rFonts w:hint="eastAsia" w:ascii="仿宋_GB2312" w:eastAsia="仿宋_GB2312"/>
                <w:sz w:val="24"/>
                <w:lang w:val="zh-CN"/>
              </w:rPr>
              <w:t>六安猕猴桃</w:t>
            </w:r>
            <w:bookmarkEnd w:id="0"/>
            <w:r>
              <w:rPr>
                <w:rFonts w:hint="eastAsia" w:ascii="仿宋_GB2312" w:eastAsia="仿宋_GB2312"/>
                <w:sz w:val="24"/>
              </w:rPr>
              <w:t>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任务来源</w:t>
            </w:r>
          </w:p>
        </w:tc>
        <w:tc>
          <w:tcPr>
            <w:tcW w:w="6215" w:type="dxa"/>
            <w:gridSpan w:val="4"/>
            <w:vAlign w:val="center"/>
          </w:tcPr>
          <w:p>
            <w:pPr>
              <w:spacing w:line="360" w:lineRule="auto"/>
              <w:ind w:firstLine="480" w:firstLineChars="200"/>
              <w:rPr>
                <w:rFonts w:ascii="仿宋_GB2312" w:eastAsia="仿宋_GB2312"/>
                <w:sz w:val="24"/>
              </w:rPr>
            </w:pPr>
            <w:r>
              <w:rPr>
                <w:rFonts w:hint="eastAsia" w:ascii="仿宋_GB2312" w:eastAsia="仿宋_GB2312"/>
                <w:sz w:val="24"/>
              </w:rPr>
              <w:t>根据六安市市场监督管理局《关于下达2021年度第一批六安市地方标准制修订计划的通知》（六市监发〔</w:t>
            </w:r>
            <w:r>
              <w:rPr>
                <w:rFonts w:ascii="仿宋_GB2312" w:eastAsia="仿宋_GB2312"/>
                <w:sz w:val="24"/>
              </w:rPr>
              <w:t>2021</w:t>
            </w:r>
            <w:r>
              <w:rPr>
                <w:rFonts w:hint="eastAsia" w:ascii="仿宋_GB2312" w:eastAsia="仿宋_GB2312"/>
                <w:sz w:val="24"/>
              </w:rPr>
              <w:t>〕</w:t>
            </w:r>
            <w:r>
              <w:rPr>
                <w:rFonts w:hint="eastAsia" w:ascii="仿宋_GB2312" w:eastAsia="仿宋_GB2312"/>
                <w:sz w:val="24"/>
                <w:lang w:val="en-US" w:eastAsia="zh-CN"/>
              </w:rPr>
              <w:t>368</w:t>
            </w:r>
            <w:r>
              <w:rPr>
                <w:rFonts w:hint="eastAsia" w:ascii="仿宋_GB2312" w:eastAsia="仿宋_GB2312"/>
                <w:sz w:val="24"/>
              </w:rPr>
              <w:t>号）通知。</w:t>
            </w:r>
            <w:bookmarkStart w:id="3" w:name="_GoBack"/>
            <w:bookmarkEnd w:id="3"/>
            <w:r>
              <w:rPr>
                <w:rFonts w:hint="eastAsia" w:ascii="仿宋_GB2312" w:eastAsia="仿宋_GB2312"/>
                <w:sz w:val="24"/>
              </w:rPr>
              <w:t>《</w:t>
            </w:r>
            <w:r>
              <w:rPr>
                <w:rFonts w:hint="eastAsia" w:ascii="仿宋_GB2312" w:eastAsia="仿宋_GB2312"/>
                <w:sz w:val="24"/>
                <w:lang w:val="zh-CN"/>
              </w:rPr>
              <w:t>六安猕猴桃栽培技术规程</w:t>
            </w:r>
            <w:r>
              <w:rPr>
                <w:rFonts w:hint="eastAsia" w:ascii="仿宋_GB2312" w:eastAsia="仿宋_GB2312"/>
                <w:sz w:val="24"/>
              </w:rPr>
              <w:t>》列为</w:t>
            </w:r>
            <w:r>
              <w:rPr>
                <w:rFonts w:ascii="仿宋_GB2312" w:eastAsia="仿宋_GB2312"/>
                <w:sz w:val="24"/>
              </w:rPr>
              <w:t>2021</w:t>
            </w:r>
            <w:r>
              <w:rPr>
                <w:rFonts w:hint="eastAsia" w:ascii="仿宋_GB2312" w:eastAsia="仿宋_GB2312"/>
                <w:sz w:val="24"/>
              </w:rPr>
              <w:t>年度六安市地方标准计划项目。项目编号：</w:t>
            </w:r>
            <w:r>
              <w:rPr>
                <w:rFonts w:ascii="仿宋_GB2312" w:eastAsia="仿宋_GB2312"/>
                <w:sz w:val="24"/>
              </w:rPr>
              <w:t>2021-1-007</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680" w:type="dxa"/>
            <w:gridSpan w:val="3"/>
            <w:vAlign w:val="center"/>
          </w:tcPr>
          <w:p>
            <w:pPr>
              <w:spacing w:line="276" w:lineRule="auto"/>
              <w:ind w:firstLine="240" w:firstLineChars="100"/>
              <w:rPr>
                <w:rFonts w:ascii="仿宋_GB2312" w:eastAsia="仿宋_GB2312"/>
                <w:sz w:val="24"/>
              </w:rPr>
            </w:pPr>
            <w:r>
              <w:rPr>
                <w:rFonts w:hint="eastAsia" w:ascii="仿宋_GB2312" w:hAnsi="宋体" w:eastAsia="仿宋_GB2312"/>
                <w:sz w:val="24"/>
              </w:rPr>
              <w:t>负责起草单位</w:t>
            </w:r>
          </w:p>
        </w:tc>
        <w:tc>
          <w:tcPr>
            <w:tcW w:w="6215" w:type="dxa"/>
            <w:gridSpan w:val="4"/>
            <w:vAlign w:val="center"/>
          </w:tcPr>
          <w:p>
            <w:pPr>
              <w:spacing w:line="276" w:lineRule="auto"/>
              <w:jc w:val="left"/>
              <w:rPr>
                <w:rFonts w:ascii="仿宋_GB2312" w:eastAsia="仿宋_GB2312"/>
                <w:sz w:val="24"/>
              </w:rPr>
            </w:pPr>
            <w:r>
              <w:rPr>
                <w:rFonts w:hint="eastAsia" w:ascii="仿宋_GB2312" w:hAnsi="宋体" w:eastAsia="仿宋_GB2312"/>
                <w:sz w:val="24"/>
              </w:rPr>
              <w:t>六安市果树研究所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680" w:type="dxa"/>
            <w:gridSpan w:val="3"/>
            <w:vAlign w:val="center"/>
          </w:tcPr>
          <w:p>
            <w:pPr>
              <w:spacing w:line="276" w:lineRule="auto"/>
              <w:ind w:firstLine="240" w:firstLineChars="100"/>
              <w:rPr>
                <w:rFonts w:ascii="仿宋_GB2312" w:eastAsia="仿宋_GB2312"/>
                <w:sz w:val="24"/>
              </w:rPr>
            </w:pPr>
            <w:r>
              <w:rPr>
                <w:rFonts w:hint="eastAsia" w:ascii="仿宋_GB2312" w:hAnsi="宋体" w:eastAsia="仿宋_GB2312"/>
                <w:sz w:val="24"/>
              </w:rPr>
              <w:t>单位地址</w:t>
            </w:r>
          </w:p>
        </w:tc>
        <w:tc>
          <w:tcPr>
            <w:tcW w:w="6215" w:type="dxa"/>
            <w:gridSpan w:val="4"/>
            <w:vAlign w:val="center"/>
          </w:tcPr>
          <w:p>
            <w:pPr>
              <w:rPr>
                <w:rFonts w:ascii="仿宋_GB2312" w:eastAsia="仿宋_GB2312"/>
                <w:sz w:val="24"/>
              </w:rPr>
            </w:pPr>
            <w:r>
              <w:rPr>
                <w:rFonts w:hint="eastAsia" w:ascii="仿宋_GB2312" w:eastAsia="仿宋_GB2312"/>
                <w:sz w:val="24"/>
              </w:rPr>
              <w:t>六安市金安区东五十铺茶场内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参加起草单位</w:t>
            </w:r>
          </w:p>
        </w:tc>
        <w:tc>
          <w:tcPr>
            <w:tcW w:w="6215" w:type="dxa"/>
            <w:gridSpan w:val="4"/>
            <w:vAlign w:val="center"/>
          </w:tcPr>
          <w:p>
            <w:pPr>
              <w:spacing w:line="500" w:lineRule="exact"/>
              <w:jc w:val="left"/>
              <w:rPr>
                <w:rFonts w:ascii="仿宋_GB2312" w:eastAsia="仿宋_GB2312"/>
                <w:sz w:val="24"/>
              </w:rPr>
            </w:pPr>
            <w:bookmarkStart w:id="1" w:name="OLE_LINK4"/>
            <w:bookmarkStart w:id="2" w:name="OLE_LINK5"/>
            <w:r>
              <w:rPr>
                <w:rFonts w:hint="eastAsia" w:ascii="仿宋_GB2312" w:eastAsia="仿宋_GB2312"/>
                <w:sz w:val="24"/>
              </w:rPr>
              <w:t>六安市果树研究所、安徽农业大学</w:t>
            </w:r>
            <w:bookmarkEnd w:id="1"/>
            <w:bookmarkEnd w:id="2"/>
            <w:r>
              <w:rPr>
                <w:rFonts w:hint="eastAsia" w:ascii="仿宋_GB2312" w:eastAsia="仿宋_GB2312"/>
                <w:sz w:val="24"/>
              </w:rPr>
              <w:t>、安徽省农业科学院、六安市园艺学会、六安市水果产业协会、</w:t>
            </w:r>
            <w:r>
              <w:rPr>
                <w:rFonts w:hint="eastAsia" w:ascii="仿宋_GB2312" w:hAnsi="宋体" w:eastAsia="仿宋_GB2312"/>
                <w:sz w:val="24"/>
              </w:rPr>
              <w:t>六安市金安区农业技术推广中心、</w:t>
            </w:r>
            <w:r>
              <w:rPr>
                <w:rFonts w:hint="eastAsia" w:ascii="仿宋_GB2312" w:eastAsia="仿宋_GB2312"/>
                <w:sz w:val="24"/>
              </w:rPr>
              <w:t>六安市农业技术推广中心、金寨县猕猴桃产业发展办公室、</w:t>
            </w:r>
            <w:r>
              <w:rPr>
                <w:rFonts w:hint="eastAsia" w:ascii="仿宋_GB2312" w:hAnsi="宋体" w:eastAsia="仿宋_GB2312"/>
                <w:sz w:val="24"/>
              </w:rPr>
              <w:t>六安市质量和标准化研究所、</w:t>
            </w:r>
            <w:r>
              <w:rPr>
                <w:rFonts w:hint="eastAsia" w:ascii="仿宋_GB2312" w:eastAsia="仿宋_GB2312"/>
                <w:sz w:val="24"/>
              </w:rPr>
              <w:t>六安市农业科学研究院等</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95" w:type="dxa"/>
            <w:gridSpan w:val="7"/>
          </w:tcPr>
          <w:p>
            <w:pPr>
              <w:spacing w:line="360" w:lineRule="auto"/>
              <w:rPr>
                <w:rFonts w:ascii="仿宋_GB2312" w:eastAsia="仿宋_GB2312"/>
                <w:sz w:val="24"/>
              </w:rPr>
            </w:pPr>
            <w:r>
              <w:rPr>
                <w:rFonts w:hint="eastAsia" w:ascii="仿宋_GB2312" w:hAnsi="宋体" w:eastAsia="仿宋_GB2312"/>
                <w:sz w:val="24"/>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41" w:type="dxa"/>
            <w:vAlign w:val="center"/>
          </w:tcPr>
          <w:p>
            <w:pPr>
              <w:spacing w:line="520" w:lineRule="exact"/>
              <w:jc w:val="left"/>
              <w:rPr>
                <w:rFonts w:ascii="仿宋_GB2312" w:eastAsia="仿宋_GB2312"/>
                <w:sz w:val="24"/>
              </w:rPr>
            </w:pPr>
            <w:r>
              <w:rPr>
                <w:rFonts w:hint="eastAsia" w:ascii="仿宋_GB2312" w:hAnsi="宋体" w:eastAsia="仿宋_GB2312"/>
                <w:sz w:val="24"/>
              </w:rPr>
              <w:t>序号</w:t>
            </w:r>
          </w:p>
        </w:tc>
        <w:tc>
          <w:tcPr>
            <w:tcW w:w="1167" w:type="dxa"/>
            <w:vAlign w:val="center"/>
          </w:tcPr>
          <w:p>
            <w:pPr>
              <w:spacing w:line="520" w:lineRule="exact"/>
              <w:jc w:val="center"/>
              <w:rPr>
                <w:rFonts w:ascii="仿宋_GB2312"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3600" w:type="dxa"/>
            <w:gridSpan w:val="2"/>
            <w:vAlign w:val="center"/>
          </w:tcPr>
          <w:p>
            <w:pPr>
              <w:spacing w:line="520" w:lineRule="exact"/>
              <w:ind w:firstLine="1200" w:firstLineChars="500"/>
              <w:jc w:val="left"/>
              <w:rPr>
                <w:rFonts w:ascii="仿宋_GB2312" w:eastAsia="仿宋_GB2312"/>
                <w:sz w:val="24"/>
              </w:rPr>
            </w:pPr>
            <w:r>
              <w:rPr>
                <w:rFonts w:hint="eastAsia" w:ascii="仿宋_GB2312" w:hAnsi="宋体" w:eastAsia="仿宋_GB2312"/>
                <w:sz w:val="24"/>
              </w:rPr>
              <w:t>单</w:t>
            </w:r>
            <w:r>
              <w:rPr>
                <w:rFonts w:ascii="仿宋_GB2312" w:hAnsi="宋体" w:eastAsia="仿宋_GB2312"/>
                <w:sz w:val="24"/>
              </w:rPr>
              <w:t xml:space="preserve">    </w:t>
            </w:r>
            <w:r>
              <w:rPr>
                <w:rFonts w:hint="eastAsia" w:ascii="仿宋_GB2312" w:hAnsi="宋体" w:eastAsia="仿宋_GB2312"/>
                <w:sz w:val="24"/>
              </w:rPr>
              <w:t>位</w:t>
            </w:r>
          </w:p>
        </w:tc>
        <w:tc>
          <w:tcPr>
            <w:tcW w:w="835" w:type="dxa"/>
            <w:vAlign w:val="center"/>
          </w:tcPr>
          <w:p>
            <w:pPr>
              <w:spacing w:line="520" w:lineRule="exact"/>
              <w:jc w:val="center"/>
              <w:rPr>
                <w:rFonts w:ascii="仿宋_GB2312"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务</w:t>
            </w:r>
          </w:p>
        </w:tc>
        <w:tc>
          <w:tcPr>
            <w:tcW w:w="993" w:type="dxa"/>
            <w:vAlign w:val="center"/>
          </w:tcPr>
          <w:p>
            <w:pPr>
              <w:spacing w:line="520" w:lineRule="exact"/>
              <w:jc w:val="center"/>
              <w:rPr>
                <w:rFonts w:ascii="仿宋_GB2312"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称</w:t>
            </w:r>
          </w:p>
        </w:tc>
        <w:tc>
          <w:tcPr>
            <w:tcW w:w="1559" w:type="dxa"/>
            <w:vAlign w:val="center"/>
          </w:tcPr>
          <w:p>
            <w:pPr>
              <w:spacing w:line="520" w:lineRule="exact"/>
              <w:ind w:firstLine="240" w:firstLineChars="100"/>
              <w:jc w:val="center"/>
              <w:rPr>
                <w:rFonts w:ascii="仿宋_GB2312" w:eastAsia="仿宋_GB2312"/>
                <w:sz w:val="24"/>
              </w:rPr>
            </w:pPr>
            <w:r>
              <w:rPr>
                <w:rFonts w:hint="eastAsia" w:ascii="仿宋_GB2312" w:hAnsi="宋体" w:eastAsia="仿宋_GB2312"/>
                <w:sz w:val="24"/>
              </w:rPr>
              <w:t>电</w:t>
            </w:r>
            <w:r>
              <w:rPr>
                <w:rFonts w:ascii="仿宋_GB2312" w:hAnsi="宋体" w:eastAsia="仿宋_GB2312"/>
                <w:sz w:val="24"/>
              </w:rPr>
              <w:t xml:space="preserve"> </w:t>
            </w:r>
            <w:r>
              <w:rPr>
                <w:rFonts w:hint="eastAsia" w:ascii="仿宋_GB2312" w:hAnsi="宋体" w:eastAsia="仿宋_GB2312"/>
                <w:sz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1</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贾</w:t>
            </w:r>
            <w:r>
              <w:rPr>
                <w:rFonts w:ascii="仿宋_GB2312" w:eastAsia="仿宋_GB2312"/>
                <w:sz w:val="24"/>
              </w:rPr>
              <w:t xml:space="preserve">  </w:t>
            </w:r>
            <w:r>
              <w:rPr>
                <w:rFonts w:hint="eastAsia" w:ascii="仿宋_GB2312" w:eastAsia="仿宋_GB2312"/>
                <w:sz w:val="24"/>
              </w:rPr>
              <w:t>兵</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安徽农业大学</w:t>
            </w:r>
          </w:p>
        </w:tc>
        <w:tc>
          <w:tcPr>
            <w:tcW w:w="835" w:type="dxa"/>
            <w:vAlign w:val="center"/>
          </w:tcPr>
          <w:p>
            <w:pPr>
              <w:spacing w:line="300" w:lineRule="exact"/>
              <w:jc w:val="center"/>
              <w:rPr>
                <w:rFonts w:ascii="仿宋_GB2312" w:eastAsia="仿宋_GB2312"/>
                <w:sz w:val="24"/>
              </w:rPr>
            </w:pP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副教授</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13866195715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2</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朱立武</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安徽农业大学</w:t>
            </w:r>
          </w:p>
        </w:tc>
        <w:tc>
          <w:tcPr>
            <w:tcW w:w="835" w:type="dxa"/>
            <w:vAlign w:val="center"/>
          </w:tcPr>
          <w:p>
            <w:pPr>
              <w:spacing w:line="300" w:lineRule="exact"/>
              <w:jc w:val="center"/>
              <w:rPr>
                <w:rFonts w:ascii="仿宋_GB2312" w:eastAsia="仿宋_GB2312"/>
                <w:sz w:val="24"/>
              </w:rPr>
            </w:pP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教授</w:t>
            </w:r>
          </w:p>
        </w:tc>
        <w:tc>
          <w:tcPr>
            <w:tcW w:w="1559" w:type="dxa"/>
            <w:vAlign w:val="center"/>
          </w:tcPr>
          <w:p>
            <w:pPr>
              <w:spacing w:line="300" w:lineRule="exact"/>
              <w:rPr>
                <w:rFonts w:ascii="仿宋_GB2312" w:eastAsia="仿宋_GB2312"/>
                <w:sz w:val="24"/>
              </w:rPr>
            </w:pPr>
            <w:r>
              <w:rPr>
                <w:rFonts w:ascii="仿宋_GB2312" w:eastAsia="仿宋_GB2312"/>
                <w:sz w:val="24"/>
              </w:rPr>
              <w:t>13956988479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3</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王成荣</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六安市金安区农业技术推广中心</w:t>
            </w:r>
          </w:p>
        </w:tc>
        <w:tc>
          <w:tcPr>
            <w:tcW w:w="835" w:type="dxa"/>
            <w:vAlign w:val="center"/>
          </w:tcPr>
          <w:p>
            <w:pPr>
              <w:spacing w:line="300" w:lineRule="exact"/>
              <w:jc w:val="center"/>
              <w:rPr>
                <w:rFonts w:ascii="仿宋_GB2312" w:eastAsia="仿宋_GB2312"/>
                <w:sz w:val="24"/>
              </w:rPr>
            </w:pP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高级</w:t>
            </w:r>
          </w:p>
          <w:p>
            <w:pPr>
              <w:spacing w:line="30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18656474583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4</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朱贤东</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金寨县猕猴桃产业发展办公室</w:t>
            </w:r>
          </w:p>
        </w:tc>
        <w:tc>
          <w:tcPr>
            <w:tcW w:w="835" w:type="dxa"/>
            <w:vAlign w:val="center"/>
          </w:tcPr>
          <w:p>
            <w:pPr>
              <w:spacing w:line="300" w:lineRule="exact"/>
              <w:jc w:val="center"/>
              <w:rPr>
                <w:rFonts w:ascii="仿宋_GB2312" w:eastAsia="仿宋_GB2312"/>
                <w:sz w:val="24"/>
              </w:rPr>
            </w:pP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高级</w:t>
            </w:r>
          </w:p>
          <w:p>
            <w:pPr>
              <w:spacing w:line="30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13956126642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5</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孙云开</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六安市农业科学研究院</w:t>
            </w:r>
          </w:p>
        </w:tc>
        <w:tc>
          <w:tcPr>
            <w:tcW w:w="835" w:type="dxa"/>
            <w:vAlign w:val="center"/>
          </w:tcPr>
          <w:p>
            <w:pPr>
              <w:spacing w:line="300" w:lineRule="exact"/>
              <w:jc w:val="center"/>
              <w:rPr>
                <w:rFonts w:ascii="仿宋_GB2312" w:eastAsia="仿宋_GB2312"/>
                <w:sz w:val="24"/>
              </w:rPr>
            </w:pPr>
            <w:r>
              <w:rPr>
                <w:rFonts w:hint="eastAsia" w:ascii="仿宋_GB2312" w:eastAsia="仿宋_GB2312"/>
                <w:sz w:val="24"/>
              </w:rPr>
              <w:t>副</w:t>
            </w:r>
          </w:p>
          <w:p>
            <w:pPr>
              <w:spacing w:line="300" w:lineRule="exact"/>
              <w:jc w:val="center"/>
              <w:rPr>
                <w:rFonts w:ascii="仿宋_GB2312" w:eastAsia="仿宋_GB2312"/>
                <w:sz w:val="24"/>
              </w:rPr>
            </w:pPr>
            <w:r>
              <w:rPr>
                <w:rFonts w:hint="eastAsia" w:ascii="仿宋_GB2312" w:eastAsia="仿宋_GB2312"/>
                <w:sz w:val="24"/>
              </w:rPr>
              <w:t>院长</w:t>
            </w: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副研</w:t>
            </w:r>
          </w:p>
          <w:p>
            <w:pPr>
              <w:spacing w:line="300" w:lineRule="exact"/>
              <w:jc w:val="center"/>
              <w:rPr>
                <w:rFonts w:ascii="仿宋_GB2312" w:eastAsia="仿宋_GB2312"/>
                <w:sz w:val="24"/>
              </w:rPr>
            </w:pPr>
            <w:r>
              <w:rPr>
                <w:rFonts w:hint="eastAsia" w:ascii="仿宋_GB2312" w:eastAsia="仿宋_GB2312"/>
                <w:sz w:val="24"/>
              </w:rPr>
              <w:t>究员</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13339116606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6</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齐永杰</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安徽省农业科学院</w:t>
            </w:r>
          </w:p>
        </w:tc>
        <w:tc>
          <w:tcPr>
            <w:tcW w:w="835" w:type="dxa"/>
            <w:vAlign w:val="center"/>
          </w:tcPr>
          <w:p>
            <w:pPr>
              <w:spacing w:line="300" w:lineRule="exact"/>
              <w:jc w:val="center"/>
              <w:rPr>
                <w:rFonts w:ascii="仿宋_GB2312" w:eastAsia="仿宋_GB2312"/>
                <w:sz w:val="24"/>
              </w:rPr>
            </w:pPr>
            <w:r>
              <w:rPr>
                <w:rFonts w:hint="eastAsia" w:ascii="仿宋_GB2312" w:eastAsia="仿宋_GB2312"/>
                <w:sz w:val="24"/>
              </w:rPr>
              <w:t>博士</w:t>
            </w: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副研</w:t>
            </w:r>
          </w:p>
          <w:p>
            <w:pPr>
              <w:spacing w:line="300" w:lineRule="exact"/>
              <w:jc w:val="center"/>
              <w:rPr>
                <w:rFonts w:ascii="仿宋_GB2312" w:eastAsia="仿宋_GB2312"/>
                <w:sz w:val="24"/>
              </w:rPr>
            </w:pPr>
            <w:r>
              <w:rPr>
                <w:rFonts w:hint="eastAsia" w:ascii="仿宋_GB2312" w:eastAsia="仿宋_GB2312"/>
                <w:sz w:val="24"/>
              </w:rPr>
              <w:t>究员</w:t>
            </w:r>
          </w:p>
        </w:tc>
        <w:tc>
          <w:tcPr>
            <w:tcW w:w="1559" w:type="dxa"/>
            <w:vAlign w:val="center"/>
          </w:tcPr>
          <w:p>
            <w:pPr>
              <w:spacing w:line="300" w:lineRule="exact"/>
              <w:rPr>
                <w:rFonts w:ascii="仿宋_GB2312" w:eastAsia="仿宋_GB2312"/>
                <w:sz w:val="24"/>
              </w:rPr>
            </w:pPr>
            <w:r>
              <w:rPr>
                <w:rFonts w:ascii="仿宋_GB2312" w:eastAsia="仿宋_GB2312"/>
                <w:sz w:val="24"/>
              </w:rPr>
              <w:t>15256576577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7</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柳士勇</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六安市园艺学会</w:t>
            </w:r>
          </w:p>
        </w:tc>
        <w:tc>
          <w:tcPr>
            <w:tcW w:w="835" w:type="dxa"/>
            <w:vAlign w:val="center"/>
          </w:tcPr>
          <w:p>
            <w:pPr>
              <w:spacing w:line="300" w:lineRule="exact"/>
              <w:jc w:val="center"/>
              <w:rPr>
                <w:rFonts w:ascii="仿宋_GB2312" w:eastAsia="仿宋_GB2312"/>
                <w:sz w:val="24"/>
              </w:rPr>
            </w:pPr>
            <w:r>
              <w:rPr>
                <w:rFonts w:hint="eastAsia" w:ascii="仿宋_GB2312" w:eastAsia="仿宋_GB2312"/>
                <w:sz w:val="24"/>
              </w:rPr>
              <w:t>理</w:t>
            </w:r>
          </w:p>
          <w:p>
            <w:pPr>
              <w:spacing w:line="300" w:lineRule="exact"/>
              <w:jc w:val="center"/>
              <w:rPr>
                <w:rFonts w:ascii="仿宋_GB2312" w:eastAsia="仿宋_GB2312"/>
                <w:sz w:val="24"/>
              </w:rPr>
            </w:pPr>
            <w:r>
              <w:rPr>
                <w:rFonts w:hint="eastAsia" w:ascii="仿宋_GB2312" w:eastAsia="仿宋_GB2312"/>
                <w:sz w:val="24"/>
              </w:rPr>
              <w:t>事长</w:t>
            </w:r>
          </w:p>
        </w:tc>
        <w:tc>
          <w:tcPr>
            <w:tcW w:w="993" w:type="dxa"/>
            <w:vAlign w:val="center"/>
          </w:tcPr>
          <w:p>
            <w:pPr>
              <w:spacing w:line="300" w:lineRule="exact"/>
              <w:rPr>
                <w:rFonts w:ascii="仿宋_GB2312" w:eastAsia="仿宋_GB2312"/>
                <w:sz w:val="24"/>
              </w:rPr>
            </w:pPr>
            <w:r>
              <w:rPr>
                <w:rFonts w:hint="eastAsia" w:ascii="仿宋_GB2312" w:eastAsia="仿宋_GB2312"/>
                <w:sz w:val="24"/>
              </w:rPr>
              <w:t>研究员</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15005640499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8</w:t>
            </w:r>
          </w:p>
        </w:tc>
        <w:tc>
          <w:tcPr>
            <w:tcW w:w="1167" w:type="dxa"/>
            <w:vAlign w:val="center"/>
          </w:tcPr>
          <w:p>
            <w:pPr>
              <w:spacing w:line="300" w:lineRule="exact"/>
              <w:jc w:val="center"/>
              <w:rPr>
                <w:rFonts w:ascii="仿宋_GB2312" w:eastAsia="仿宋_GB2312"/>
                <w:sz w:val="24"/>
              </w:rPr>
            </w:pPr>
            <w:r>
              <w:rPr>
                <w:rFonts w:hint="eastAsia" w:ascii="仿宋_GB2312" w:eastAsia="仿宋_GB2312"/>
                <w:sz w:val="24"/>
              </w:rPr>
              <w:t>朱俊国</w:t>
            </w:r>
          </w:p>
        </w:tc>
        <w:tc>
          <w:tcPr>
            <w:tcW w:w="3600" w:type="dxa"/>
            <w:gridSpan w:val="2"/>
            <w:vAlign w:val="center"/>
          </w:tcPr>
          <w:p>
            <w:pPr>
              <w:spacing w:line="300" w:lineRule="exact"/>
              <w:rPr>
                <w:rFonts w:ascii="仿宋_GB2312" w:eastAsia="仿宋_GB2312"/>
                <w:sz w:val="24"/>
              </w:rPr>
            </w:pPr>
            <w:r>
              <w:rPr>
                <w:rFonts w:hint="eastAsia" w:ascii="仿宋_GB2312" w:eastAsia="仿宋_GB2312"/>
                <w:sz w:val="24"/>
              </w:rPr>
              <w:t>六安市金安区农业技术推广中心</w:t>
            </w:r>
          </w:p>
        </w:tc>
        <w:tc>
          <w:tcPr>
            <w:tcW w:w="835" w:type="dxa"/>
            <w:vAlign w:val="center"/>
          </w:tcPr>
          <w:p>
            <w:pPr>
              <w:spacing w:line="300" w:lineRule="exact"/>
              <w:jc w:val="center"/>
              <w:rPr>
                <w:rFonts w:ascii="仿宋_GB2312" w:eastAsia="仿宋_GB2312"/>
                <w:sz w:val="24"/>
              </w:rPr>
            </w:pPr>
          </w:p>
        </w:tc>
        <w:tc>
          <w:tcPr>
            <w:tcW w:w="993" w:type="dxa"/>
            <w:vAlign w:val="center"/>
          </w:tcPr>
          <w:p>
            <w:pPr>
              <w:spacing w:line="300" w:lineRule="exact"/>
              <w:jc w:val="center"/>
              <w:rPr>
                <w:rFonts w:ascii="仿宋_GB2312" w:eastAsia="仿宋_GB2312"/>
                <w:sz w:val="24"/>
              </w:rPr>
            </w:pPr>
            <w:r>
              <w:rPr>
                <w:rFonts w:hint="eastAsia" w:ascii="仿宋_GB2312" w:eastAsia="仿宋_GB2312"/>
                <w:sz w:val="24"/>
              </w:rPr>
              <w:t>高级</w:t>
            </w:r>
          </w:p>
          <w:p>
            <w:pPr>
              <w:spacing w:line="30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300" w:lineRule="exact"/>
              <w:jc w:val="center"/>
              <w:rPr>
                <w:rFonts w:ascii="仿宋_GB2312" w:eastAsia="仿宋_GB2312"/>
                <w:sz w:val="24"/>
              </w:rPr>
            </w:pPr>
            <w:r>
              <w:rPr>
                <w:rFonts w:ascii="仿宋_GB2312" w:eastAsia="仿宋_GB2312"/>
                <w:sz w:val="24"/>
              </w:rPr>
              <w:t>13956105112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60" w:lineRule="exact"/>
              <w:ind w:firstLine="240" w:firstLineChars="100"/>
              <w:jc w:val="left"/>
              <w:rPr>
                <w:rFonts w:ascii="仿宋_GB2312" w:eastAsia="仿宋_GB2312"/>
                <w:sz w:val="24"/>
              </w:rPr>
            </w:pPr>
            <w:r>
              <w:rPr>
                <w:rFonts w:hint="eastAsia" w:ascii="仿宋_GB2312" w:hAnsi="宋体" w:eastAsia="仿宋_GB2312"/>
                <w:sz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widowControl/>
              <w:spacing w:line="540" w:lineRule="exact"/>
              <w:ind w:firstLine="480" w:firstLineChars="200"/>
              <w:jc w:val="left"/>
              <w:rPr>
                <w:rFonts w:ascii="仿宋_GB2312" w:hAnsi="宋体" w:eastAsia="仿宋_GB2312"/>
                <w:sz w:val="24"/>
              </w:rPr>
            </w:pPr>
            <w:r>
              <w:rPr>
                <w:rFonts w:hint="eastAsia" w:ascii="仿宋_GB2312" w:hAnsi="宋体" w:eastAsia="仿宋_GB2312"/>
                <w:sz w:val="24"/>
              </w:rPr>
              <w:t>六安市水果产业协会于</w:t>
            </w:r>
            <w:r>
              <w:rPr>
                <w:rFonts w:ascii="仿宋_GB2312" w:hAnsi="宋体" w:eastAsia="仿宋_GB2312"/>
                <w:sz w:val="24"/>
              </w:rPr>
              <w:t>2020</w:t>
            </w:r>
            <w:r>
              <w:rPr>
                <w:rFonts w:hint="eastAsia" w:ascii="仿宋_GB2312" w:hAnsi="宋体" w:eastAsia="仿宋_GB2312"/>
                <w:sz w:val="24"/>
              </w:rPr>
              <w:t>年</w:t>
            </w:r>
            <w:r>
              <w:rPr>
                <w:rFonts w:ascii="仿宋_GB2312" w:hAnsi="宋体" w:eastAsia="仿宋_GB2312"/>
                <w:sz w:val="24"/>
              </w:rPr>
              <w:t>1</w:t>
            </w:r>
            <w:r>
              <w:rPr>
                <w:rFonts w:hint="eastAsia" w:ascii="仿宋_GB2312" w:hAnsi="宋体" w:eastAsia="仿宋_GB2312"/>
                <w:sz w:val="24"/>
              </w:rPr>
              <w:t>月成立了标准起草工作组，负责标准的编制工作，对需要编制的标准内容进一步论证和研讨，确定标准编制主要负责人。</w:t>
            </w:r>
            <w:r>
              <w:rPr>
                <w:rFonts w:hint="eastAsia" w:ascii="仿宋_GB2312" w:hAnsi="Helvetica" w:eastAsia="仿宋_GB2312"/>
                <w:sz w:val="24"/>
                <w:shd w:val="clear" w:color="auto" w:fill="FFFFFF"/>
              </w:rPr>
              <w:t>成立协调组，统一协调各专家组，同时行动。</w:t>
            </w:r>
            <w:r>
              <w:rPr>
                <w:rFonts w:hint="eastAsia" w:ascii="仿宋_GB2312" w:hAnsi="宋体" w:eastAsia="仿宋_GB2312"/>
                <w:sz w:val="24"/>
              </w:rPr>
              <w:t>召开了工作会议，研究</w:t>
            </w:r>
            <w:r>
              <w:rPr>
                <w:rFonts w:hint="eastAsia" w:ascii="仿宋_GB2312" w:hAnsi="宋体" w:eastAsia="仿宋_GB2312" w:cs="Arial"/>
                <w:kern w:val="0"/>
                <w:sz w:val="24"/>
              </w:rPr>
              <w:t>了标准主要内容和技术指标，制定了标准起草工作实施方案，明确了主要参加人员及协作单位人员的分工。</w:t>
            </w:r>
          </w:p>
          <w:p>
            <w:pPr>
              <w:autoSpaceDE w:val="0"/>
              <w:autoSpaceDN w:val="0"/>
              <w:adjustRightInd w:val="0"/>
              <w:spacing w:line="540" w:lineRule="exact"/>
              <w:jc w:val="left"/>
              <w:rPr>
                <w:rFonts w:ascii="仿宋_GB2312" w:eastAsia="仿宋_GB2312"/>
                <w:color w:val="000000"/>
                <w:kern w:val="0"/>
                <w:sz w:val="24"/>
              </w:rPr>
            </w:pPr>
            <w:r>
              <w:rPr>
                <w:rFonts w:ascii="仿宋_GB2312" w:eastAsia="仿宋_GB2312"/>
                <w:color w:val="000000"/>
                <w:kern w:val="0"/>
                <w:sz w:val="24"/>
              </w:rPr>
              <w:t xml:space="preserve">    2020</w:t>
            </w:r>
            <w:r>
              <w:rPr>
                <w:rFonts w:hint="eastAsia" w:ascii="仿宋_GB2312" w:eastAsia="仿宋_GB2312"/>
                <w:color w:val="000000"/>
                <w:kern w:val="0"/>
                <w:sz w:val="24"/>
              </w:rPr>
              <w:t>年</w:t>
            </w:r>
            <w:r>
              <w:rPr>
                <w:rFonts w:ascii="仿宋_GB2312" w:eastAsia="仿宋_GB2312"/>
                <w:color w:val="000000"/>
                <w:kern w:val="0"/>
                <w:sz w:val="24"/>
              </w:rPr>
              <w:t>1</w:t>
            </w:r>
            <w:r>
              <w:rPr>
                <w:rFonts w:hint="eastAsia" w:ascii="仿宋_GB2312" w:eastAsia="仿宋_GB2312"/>
                <w:color w:val="000000"/>
                <w:kern w:val="0"/>
                <w:sz w:val="24"/>
              </w:rPr>
              <w:t>月</w:t>
            </w:r>
            <w:r>
              <w:rPr>
                <w:rFonts w:ascii="仿宋_GB2312" w:eastAsia="仿宋_GB2312"/>
                <w:color w:val="000000"/>
                <w:kern w:val="0"/>
                <w:sz w:val="24"/>
              </w:rPr>
              <w:t>14</w:t>
            </w:r>
            <w:r>
              <w:rPr>
                <w:rFonts w:hint="eastAsia" w:ascii="仿宋_GB2312" w:eastAsia="仿宋_GB2312"/>
                <w:color w:val="000000"/>
                <w:kern w:val="0"/>
                <w:sz w:val="24"/>
              </w:rPr>
              <w:t>日，猕猴桃基地冬季修剪方案制定与技术指导。</w:t>
            </w:r>
          </w:p>
          <w:p>
            <w:pPr>
              <w:pStyle w:val="15"/>
              <w:spacing w:line="540" w:lineRule="exact"/>
              <w:ind w:firstLine="480" w:firstLineChars="200"/>
              <w:jc w:val="both"/>
              <w:rPr>
                <w:rFonts w:ascii="仿宋_GB2312" w:eastAsia="仿宋_GB2312"/>
              </w:rPr>
            </w:pPr>
            <w:r>
              <w:rPr>
                <w:rFonts w:ascii="仿宋_GB2312" w:eastAsia="仿宋_GB2312"/>
              </w:rPr>
              <w:t>2020</w:t>
            </w:r>
            <w:r>
              <w:rPr>
                <w:rFonts w:hint="eastAsia" w:ascii="仿宋_GB2312" w:eastAsia="仿宋_GB2312"/>
              </w:rPr>
              <w:t>年</w:t>
            </w:r>
            <w:r>
              <w:rPr>
                <w:rFonts w:ascii="仿宋_GB2312" w:eastAsia="仿宋_GB2312"/>
              </w:rPr>
              <w:t>3</w:t>
            </w:r>
            <w:r>
              <w:rPr>
                <w:rFonts w:hint="eastAsia" w:ascii="仿宋_GB2312" w:eastAsia="仿宋_GB2312"/>
              </w:rPr>
              <w:t>月</w:t>
            </w:r>
            <w:r>
              <w:rPr>
                <w:rFonts w:ascii="仿宋_GB2312" w:eastAsia="仿宋_GB2312"/>
              </w:rPr>
              <w:t>31</w:t>
            </w:r>
            <w:r>
              <w:rPr>
                <w:rFonts w:hint="eastAsia" w:ascii="仿宋_GB2312" w:eastAsia="仿宋_GB2312"/>
              </w:rPr>
              <w:t>日，猕猴桃《标准》和《规程》制定推进会与工作计划。</w:t>
            </w:r>
            <w:r>
              <w:rPr>
                <w:rFonts w:ascii="仿宋_GB2312" w:eastAsia="仿宋_GB2312"/>
              </w:rPr>
              <w:t xml:space="preserve"> </w:t>
            </w:r>
          </w:p>
          <w:p>
            <w:pPr>
              <w:spacing w:line="540" w:lineRule="exact"/>
              <w:ind w:firstLine="480" w:firstLineChars="200"/>
              <w:rPr>
                <w:rFonts w:ascii="仿宋_GB2312" w:eastAsia="仿宋_GB2312"/>
                <w:color w:val="000000"/>
                <w:kern w:val="0"/>
                <w:sz w:val="24"/>
              </w:rPr>
            </w:pPr>
            <w:r>
              <w:rPr>
                <w:rFonts w:ascii="仿宋_GB2312" w:eastAsia="仿宋_GB2312"/>
                <w:color w:val="000000"/>
                <w:kern w:val="0"/>
                <w:sz w:val="24"/>
              </w:rPr>
              <w:t>2020</w:t>
            </w:r>
            <w:r>
              <w:rPr>
                <w:rFonts w:hint="eastAsia" w:ascii="仿宋_GB2312" w:eastAsia="仿宋_GB2312"/>
                <w:color w:val="000000"/>
                <w:kern w:val="0"/>
                <w:sz w:val="24"/>
              </w:rPr>
              <w:t>年</w:t>
            </w:r>
            <w:r>
              <w:rPr>
                <w:rFonts w:ascii="仿宋_GB2312" w:eastAsia="仿宋_GB2312"/>
                <w:color w:val="000000"/>
                <w:kern w:val="0"/>
                <w:sz w:val="24"/>
              </w:rPr>
              <w:t>4</w:t>
            </w:r>
            <w:r>
              <w:rPr>
                <w:rFonts w:hint="eastAsia" w:ascii="仿宋_GB2312" w:eastAsia="仿宋_GB2312"/>
                <w:color w:val="000000"/>
                <w:kern w:val="0"/>
                <w:sz w:val="24"/>
              </w:rPr>
              <w:t>月</w:t>
            </w:r>
            <w:r>
              <w:rPr>
                <w:rFonts w:ascii="仿宋_GB2312" w:eastAsia="仿宋_GB2312"/>
                <w:color w:val="000000"/>
                <w:kern w:val="0"/>
                <w:sz w:val="24"/>
              </w:rPr>
              <w:t>2</w:t>
            </w:r>
            <w:r>
              <w:rPr>
                <w:rFonts w:hint="eastAsia" w:ascii="仿宋_GB2312" w:eastAsia="仿宋_GB2312"/>
                <w:color w:val="000000"/>
                <w:kern w:val="0"/>
                <w:sz w:val="24"/>
              </w:rPr>
              <w:t>日，猕猴桃春季抹芽、草害绿色防控、花前施肥调研。</w:t>
            </w:r>
          </w:p>
          <w:p>
            <w:pPr>
              <w:widowControl/>
              <w:spacing w:line="540" w:lineRule="exact"/>
              <w:ind w:firstLine="480" w:firstLineChars="200"/>
              <w:jc w:val="left"/>
              <w:rPr>
                <w:rFonts w:ascii="仿宋_GB2312"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5</w:t>
            </w:r>
            <w:r>
              <w:rPr>
                <w:rFonts w:hint="eastAsia" w:ascii="仿宋_GB2312" w:hAnsi="Courier New" w:eastAsia="仿宋_GB2312" w:cs="Courier New"/>
                <w:kern w:val="0"/>
                <w:sz w:val="24"/>
              </w:rPr>
              <w:t>月</w:t>
            </w:r>
            <w:r>
              <w:rPr>
                <w:rFonts w:ascii="仿宋_GB2312" w:hAnsi="Courier New" w:eastAsia="仿宋_GB2312" w:cs="Courier New"/>
                <w:kern w:val="0"/>
                <w:sz w:val="24"/>
              </w:rPr>
              <w:t>19</w:t>
            </w:r>
            <w:r>
              <w:rPr>
                <w:rFonts w:hint="eastAsia" w:ascii="仿宋_GB2312" w:hAnsi="Courier New" w:eastAsia="仿宋_GB2312" w:cs="Courier New"/>
                <w:kern w:val="0"/>
                <w:sz w:val="24"/>
              </w:rPr>
              <w:t>日，</w:t>
            </w:r>
            <w:r>
              <w:rPr>
                <w:rFonts w:hint="eastAsia" w:ascii="仿宋_GB2312" w:eastAsia="仿宋_GB2312"/>
                <w:sz w:val="24"/>
              </w:rPr>
              <w:t>猕猴桃疏果及夏季控稍现场调研现场培训。</w:t>
            </w:r>
          </w:p>
          <w:p>
            <w:pPr>
              <w:widowControl/>
              <w:spacing w:line="540" w:lineRule="exact"/>
              <w:ind w:firstLine="480" w:firstLineChars="200"/>
              <w:jc w:val="left"/>
              <w:rPr>
                <w:rFonts w:ascii="仿宋_GB2312" w:hAnsi="Courier New" w:eastAsia="仿宋_GB2312" w:cs="Courier New"/>
                <w:kern w:val="0"/>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6</w:t>
            </w:r>
            <w:r>
              <w:rPr>
                <w:rFonts w:hint="eastAsia" w:ascii="仿宋_GB2312" w:hAnsi="Courier New" w:eastAsia="仿宋_GB2312" w:cs="Courier New"/>
                <w:kern w:val="0"/>
                <w:sz w:val="24"/>
              </w:rPr>
              <w:t>月</w:t>
            </w:r>
            <w:r>
              <w:rPr>
                <w:rFonts w:ascii="仿宋_GB2312" w:hAnsi="Courier New" w:eastAsia="仿宋_GB2312" w:cs="Courier New"/>
                <w:kern w:val="0"/>
                <w:sz w:val="24"/>
              </w:rPr>
              <w:t>19</w:t>
            </w:r>
            <w:r>
              <w:rPr>
                <w:rFonts w:hint="eastAsia" w:ascii="仿宋_GB2312" w:hAnsi="Courier New" w:eastAsia="仿宋_GB2312" w:cs="Courier New"/>
                <w:kern w:val="0"/>
                <w:sz w:val="24"/>
              </w:rPr>
              <w:t>日，猕猴桃基地进行环剥、套袋等试验安排与调研。</w:t>
            </w:r>
          </w:p>
          <w:p>
            <w:pPr>
              <w:widowControl/>
              <w:spacing w:line="54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7</w:t>
            </w:r>
            <w:r>
              <w:rPr>
                <w:rFonts w:hint="eastAsia" w:ascii="仿宋_GB2312" w:hAnsi="Courier New" w:eastAsia="仿宋_GB2312" w:cs="Courier New"/>
                <w:kern w:val="0"/>
                <w:sz w:val="24"/>
              </w:rPr>
              <w:t>月</w:t>
            </w:r>
            <w:r>
              <w:rPr>
                <w:rFonts w:ascii="仿宋_GB2312" w:hAnsi="Courier New" w:eastAsia="仿宋_GB2312" w:cs="Courier New"/>
                <w:kern w:val="0"/>
                <w:sz w:val="24"/>
              </w:rPr>
              <w:t>20</w:t>
            </w:r>
            <w:r>
              <w:rPr>
                <w:rFonts w:hint="eastAsia" w:ascii="仿宋_GB2312" w:hAnsi="Courier New" w:eastAsia="仿宋_GB2312" w:cs="Courier New"/>
                <w:kern w:val="0"/>
                <w:sz w:val="24"/>
              </w:rPr>
              <w:t>日，</w:t>
            </w:r>
            <w:r>
              <w:rPr>
                <w:rFonts w:hint="eastAsia" w:ascii="仿宋_GB2312" w:hAnsi="宋体" w:eastAsia="仿宋_GB2312"/>
                <w:sz w:val="24"/>
              </w:rPr>
              <w:t>猕猴桃夏季管理调研与涝灾自救生产指导。</w:t>
            </w:r>
          </w:p>
          <w:p>
            <w:pPr>
              <w:widowControl/>
              <w:spacing w:line="54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8</w:t>
            </w:r>
            <w:r>
              <w:rPr>
                <w:rFonts w:hint="eastAsia" w:ascii="仿宋_GB2312" w:hAnsi="Courier New" w:eastAsia="仿宋_GB2312" w:cs="Courier New"/>
                <w:kern w:val="0"/>
                <w:sz w:val="24"/>
              </w:rPr>
              <w:t>月</w:t>
            </w:r>
            <w:r>
              <w:rPr>
                <w:rFonts w:ascii="仿宋_GB2312" w:hAnsi="Courier New" w:eastAsia="仿宋_GB2312" w:cs="Courier New"/>
                <w:kern w:val="0"/>
                <w:sz w:val="24"/>
              </w:rPr>
              <w:t>18</w:t>
            </w:r>
            <w:r>
              <w:rPr>
                <w:rFonts w:hint="eastAsia" w:ascii="仿宋_GB2312" w:hAnsi="Courier New" w:eastAsia="仿宋_GB2312" w:cs="Courier New"/>
                <w:kern w:val="0"/>
                <w:sz w:val="24"/>
              </w:rPr>
              <w:t>日，</w:t>
            </w:r>
            <w:r>
              <w:rPr>
                <w:rFonts w:hint="eastAsia" w:ascii="仿宋_GB2312" w:eastAsia="仿宋_GB2312"/>
                <w:sz w:val="24"/>
              </w:rPr>
              <w:t>猕猴桃夏季控梢及灾后园区管理培训与调研</w:t>
            </w:r>
            <w:r>
              <w:rPr>
                <w:rFonts w:ascii="仿宋_GB2312" w:eastAsia="仿宋_GB2312"/>
                <w:sz w:val="24"/>
              </w:rPr>
              <w:t xml:space="preserve"> </w:t>
            </w:r>
            <w:r>
              <w:rPr>
                <w:rFonts w:hint="eastAsia" w:ascii="仿宋_GB2312" w:eastAsia="仿宋_GB2312"/>
                <w:sz w:val="24"/>
              </w:rPr>
              <w:t>。</w:t>
            </w:r>
          </w:p>
          <w:p>
            <w:pPr>
              <w:widowControl/>
              <w:spacing w:line="54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9</w:t>
            </w:r>
            <w:r>
              <w:rPr>
                <w:rFonts w:hint="eastAsia" w:ascii="仿宋_GB2312" w:hAnsi="Courier New" w:eastAsia="仿宋_GB2312" w:cs="Courier New"/>
                <w:kern w:val="0"/>
                <w:sz w:val="24"/>
              </w:rPr>
              <w:t>月</w:t>
            </w:r>
            <w:r>
              <w:rPr>
                <w:rFonts w:ascii="仿宋_GB2312" w:hAnsi="Courier New" w:eastAsia="仿宋_GB2312" w:cs="Courier New"/>
                <w:kern w:val="0"/>
                <w:sz w:val="24"/>
              </w:rPr>
              <w:t>19</w:t>
            </w:r>
            <w:r>
              <w:rPr>
                <w:rFonts w:hint="eastAsia" w:ascii="仿宋_GB2312" w:hAnsi="Courier New" w:eastAsia="仿宋_GB2312" w:cs="Courier New"/>
                <w:kern w:val="0"/>
                <w:sz w:val="24"/>
              </w:rPr>
              <w:t>日，</w:t>
            </w:r>
            <w:r>
              <w:rPr>
                <w:rFonts w:hint="eastAsia" w:ascii="仿宋_GB2312" w:eastAsia="仿宋_GB2312"/>
                <w:sz w:val="24"/>
              </w:rPr>
              <w:t>猕猴桃秋季园区水肥管理技术指导与调研。</w:t>
            </w:r>
          </w:p>
          <w:p>
            <w:pPr>
              <w:widowControl/>
              <w:spacing w:line="540" w:lineRule="exact"/>
              <w:ind w:firstLine="480" w:firstLineChars="200"/>
              <w:jc w:val="left"/>
              <w:rPr>
                <w:rFonts w:ascii="仿宋_GB2312"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10</w:t>
            </w:r>
            <w:r>
              <w:rPr>
                <w:rFonts w:hint="eastAsia" w:ascii="仿宋_GB2312" w:hAnsi="Courier New" w:eastAsia="仿宋_GB2312" w:cs="Courier New"/>
                <w:kern w:val="0"/>
                <w:sz w:val="24"/>
              </w:rPr>
              <w:t>月</w:t>
            </w:r>
            <w:r>
              <w:rPr>
                <w:rFonts w:ascii="仿宋_GB2312" w:hAnsi="Courier New" w:eastAsia="仿宋_GB2312" w:cs="Courier New"/>
                <w:kern w:val="0"/>
                <w:sz w:val="24"/>
              </w:rPr>
              <w:t>20</w:t>
            </w:r>
            <w:r>
              <w:rPr>
                <w:rFonts w:hint="eastAsia" w:ascii="仿宋_GB2312" w:hAnsi="Courier New" w:eastAsia="仿宋_GB2312" w:cs="Courier New"/>
                <w:kern w:val="0"/>
                <w:sz w:val="24"/>
              </w:rPr>
              <w:t>日，</w:t>
            </w:r>
            <w:r>
              <w:rPr>
                <w:rFonts w:hint="eastAsia" w:ascii="仿宋_GB2312" w:eastAsia="仿宋_GB2312"/>
                <w:sz w:val="24"/>
              </w:rPr>
              <w:t>猕猴桃基地采前果实生长及采收指标调研</w:t>
            </w:r>
            <w:r>
              <w:rPr>
                <w:rFonts w:ascii="仿宋_GB2312" w:eastAsia="仿宋_GB2312"/>
                <w:sz w:val="24"/>
              </w:rPr>
              <w:t xml:space="preserve"> </w:t>
            </w:r>
            <w:r>
              <w:rPr>
                <w:rFonts w:hint="eastAsia" w:ascii="仿宋_GB2312" w:eastAsia="仿宋_GB2312"/>
                <w:sz w:val="24"/>
              </w:rPr>
              <w:t>。</w:t>
            </w:r>
          </w:p>
          <w:p>
            <w:pPr>
              <w:widowControl/>
              <w:spacing w:line="540" w:lineRule="exact"/>
              <w:ind w:firstLine="480" w:firstLineChars="200"/>
              <w:jc w:val="left"/>
              <w:rPr>
                <w:rFonts w:ascii="仿宋_GB2312" w:hAnsi="Courier New" w:eastAsia="仿宋_GB2312" w:cs="Courier New"/>
                <w:kern w:val="0"/>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11</w:t>
            </w:r>
            <w:r>
              <w:rPr>
                <w:rFonts w:hint="eastAsia" w:ascii="仿宋_GB2312" w:hAnsi="Courier New" w:eastAsia="仿宋_GB2312" w:cs="Courier New"/>
                <w:kern w:val="0"/>
                <w:sz w:val="24"/>
              </w:rPr>
              <w:t>月</w:t>
            </w:r>
            <w:r>
              <w:rPr>
                <w:rFonts w:ascii="仿宋_GB2312" w:hAnsi="Courier New" w:eastAsia="仿宋_GB2312" w:cs="Courier New"/>
                <w:kern w:val="0"/>
                <w:sz w:val="24"/>
              </w:rPr>
              <w:t>9</w:t>
            </w:r>
            <w:r>
              <w:rPr>
                <w:rFonts w:hint="eastAsia" w:ascii="仿宋_GB2312" w:hAnsi="Courier New" w:eastAsia="仿宋_GB2312" w:cs="Courier New"/>
                <w:kern w:val="0"/>
                <w:sz w:val="24"/>
              </w:rPr>
              <w:t>日，</w:t>
            </w:r>
            <w:r>
              <w:rPr>
                <w:rFonts w:hint="eastAsia" w:ascii="仿宋_GB2312" w:eastAsia="仿宋_GB2312"/>
                <w:sz w:val="24"/>
              </w:rPr>
              <w:t>猕猴桃分等分级的固形物、硬度、干物质及色度角等指标确定</w:t>
            </w:r>
            <w:r>
              <w:rPr>
                <w:rFonts w:ascii="仿宋_GB2312" w:eastAsia="仿宋_GB2312"/>
                <w:sz w:val="24"/>
              </w:rPr>
              <w:t xml:space="preserve"> </w:t>
            </w:r>
          </w:p>
          <w:p>
            <w:pPr>
              <w:pStyle w:val="15"/>
              <w:spacing w:line="540" w:lineRule="exact"/>
              <w:ind w:firstLine="480" w:firstLineChars="200"/>
              <w:rPr>
                <w:rFonts w:ascii="仿宋_GB2312" w:eastAsia="仿宋_GB2312"/>
              </w:rPr>
            </w:pPr>
            <w:r>
              <w:rPr>
                <w:rFonts w:ascii="仿宋_GB2312" w:eastAsia="仿宋_GB2312"/>
              </w:rPr>
              <w:t>2020</w:t>
            </w:r>
            <w:r>
              <w:rPr>
                <w:rFonts w:hint="eastAsia" w:ascii="仿宋_GB2312" w:eastAsia="仿宋_GB2312"/>
              </w:rPr>
              <w:t>年</w:t>
            </w:r>
            <w:r>
              <w:rPr>
                <w:rFonts w:ascii="仿宋_GB2312" w:eastAsia="仿宋_GB2312"/>
              </w:rPr>
              <w:t>11</w:t>
            </w:r>
            <w:r>
              <w:rPr>
                <w:rFonts w:hint="eastAsia" w:ascii="仿宋_GB2312" w:eastAsia="仿宋_GB2312"/>
              </w:rPr>
              <w:t>月</w:t>
            </w:r>
            <w:r>
              <w:rPr>
                <w:rFonts w:ascii="仿宋_GB2312" w:eastAsia="仿宋_GB2312"/>
              </w:rPr>
              <w:t>15</w:t>
            </w:r>
            <w:r>
              <w:rPr>
                <w:rFonts w:hint="eastAsia" w:ascii="仿宋_GB2312" w:eastAsia="仿宋_GB2312"/>
              </w:rPr>
              <w:t>日，猕猴桃《六安猕猴质量分级及贮运技术标准》和《六安猕猴桃栽培技术规程》制定专家组内部审议与研讨。</w:t>
            </w:r>
          </w:p>
          <w:p>
            <w:pPr>
              <w:pStyle w:val="15"/>
              <w:spacing w:line="540" w:lineRule="exact"/>
              <w:ind w:firstLine="480" w:firstLineChars="200"/>
              <w:rPr>
                <w:rFonts w:ascii="仿宋_GB2312" w:eastAsia="仿宋_GB2312" w:cs="Arial"/>
              </w:rPr>
            </w:pPr>
            <w:r>
              <w:rPr>
                <w:rFonts w:ascii="仿宋_GB2312" w:eastAsia="仿宋_GB2312"/>
              </w:rPr>
              <w:t>2020</w:t>
            </w:r>
            <w:r>
              <w:rPr>
                <w:rFonts w:hint="eastAsia" w:ascii="仿宋_GB2312" w:eastAsia="仿宋_GB2312"/>
              </w:rPr>
              <w:t>年</w:t>
            </w:r>
            <w:r>
              <w:rPr>
                <w:rFonts w:ascii="仿宋_GB2312" w:eastAsia="仿宋_GB2312"/>
              </w:rPr>
              <w:t>11</w:t>
            </w:r>
            <w:r>
              <w:rPr>
                <w:rFonts w:hint="eastAsia" w:ascii="仿宋_GB2312" w:eastAsia="仿宋_GB2312"/>
              </w:rPr>
              <w:t>月</w:t>
            </w:r>
            <w:r>
              <w:rPr>
                <w:rFonts w:ascii="仿宋_GB2312" w:eastAsia="仿宋_GB2312"/>
              </w:rPr>
              <w:t>24</w:t>
            </w:r>
            <w:r>
              <w:rPr>
                <w:rFonts w:hint="eastAsia" w:ascii="仿宋_GB2312" w:eastAsia="仿宋_GB2312"/>
              </w:rPr>
              <w:t>日，猕猴桃猕猴桃《六安猕猴质量分级及贮运技术标准》和《六安猕猴桃栽培技术规程》专家评审研讨会。</w:t>
            </w:r>
            <w:r>
              <w:rPr>
                <w:rFonts w:hint="eastAsia" w:ascii="仿宋_GB2312" w:eastAsia="仿宋_GB2312" w:cs="Arial"/>
              </w:rPr>
              <w:t>起草工作组</w:t>
            </w:r>
            <w:r>
              <w:rPr>
                <w:rFonts w:hint="eastAsia" w:ascii="仿宋_GB2312" w:eastAsia="仿宋_GB2312"/>
              </w:rPr>
              <w:t>组织有关技术人员，在收集、学习、调查、实践的基础上，起草并完成猕猴桃《标准》和《规程》初稿。并召开了分级标准和栽培技术规程初稿解读征求意见会。并</w:t>
            </w:r>
            <w:r>
              <w:rPr>
                <w:rFonts w:hint="eastAsia" w:ascii="仿宋_GB2312" w:eastAsia="仿宋_GB2312" w:cs="Arial"/>
              </w:rPr>
              <w:t>以电子邮件形式发送有关市农业农村局、科研部门和有关生产企业征求修改意见。</w:t>
            </w:r>
          </w:p>
          <w:p>
            <w:pPr>
              <w:pStyle w:val="15"/>
              <w:spacing w:line="540" w:lineRule="exact"/>
              <w:ind w:firstLine="480" w:firstLineChars="200"/>
              <w:rPr>
                <w:rFonts w:ascii="仿宋_GB2312" w:eastAsia="仿宋_GB2312" w:cs="宋体"/>
              </w:rPr>
            </w:pPr>
            <w:r>
              <w:rPr>
                <w:rFonts w:ascii="仿宋_GB2312" w:eastAsia="仿宋_GB2312"/>
              </w:rPr>
              <w:t>2020</w:t>
            </w:r>
            <w:r>
              <w:rPr>
                <w:rFonts w:hint="eastAsia" w:ascii="仿宋_GB2312" w:eastAsia="仿宋_GB2312" w:cs="宋体"/>
              </w:rPr>
              <w:t>年</w:t>
            </w:r>
            <w:r>
              <w:rPr>
                <w:rFonts w:ascii="仿宋_GB2312" w:eastAsia="仿宋_GB2312"/>
              </w:rPr>
              <w:t>12</w:t>
            </w:r>
            <w:r>
              <w:rPr>
                <w:rFonts w:hint="eastAsia" w:ascii="仿宋_GB2312" w:eastAsia="仿宋_GB2312" w:cs="宋体"/>
              </w:rPr>
              <w:t>月</w:t>
            </w:r>
            <w:r>
              <w:rPr>
                <w:rFonts w:ascii="仿宋_GB2312" w:eastAsia="仿宋_GB2312"/>
              </w:rPr>
              <w:t>8</w:t>
            </w:r>
            <w:r>
              <w:rPr>
                <w:rFonts w:hint="eastAsia" w:ascii="仿宋_GB2312" w:eastAsia="仿宋_GB2312" w:cs="宋体"/>
              </w:rPr>
              <w:t>日，</w:t>
            </w:r>
            <w:r>
              <w:rPr>
                <w:rFonts w:hint="eastAsia" w:ascii="仿宋_GB2312" w:eastAsia="仿宋_GB2312"/>
              </w:rPr>
              <w:t>猕猴桃冬季修剪及园区管理效果总结与调研。</w:t>
            </w:r>
            <w:r>
              <w:rPr>
                <w:rFonts w:ascii="仿宋_GB2312" w:eastAsia="仿宋_GB2312"/>
              </w:rPr>
              <w:t xml:space="preserve"> </w:t>
            </w:r>
          </w:p>
          <w:p>
            <w:pPr>
              <w:widowControl/>
              <w:spacing w:line="540" w:lineRule="exact"/>
              <w:ind w:firstLine="480" w:firstLineChars="200"/>
              <w:jc w:val="left"/>
              <w:rPr>
                <w:rFonts w:ascii="仿宋_GB2312" w:hAnsi="宋体" w:eastAsia="仿宋_GB2312" w:cs="Arial"/>
                <w:kern w:val="0"/>
                <w:sz w:val="24"/>
              </w:rPr>
            </w:pPr>
            <w:r>
              <w:rPr>
                <w:rFonts w:ascii="仿宋_GB2312" w:hAnsi="宋体" w:eastAsia="仿宋_GB2312" w:cs="Arial"/>
                <w:kern w:val="0"/>
                <w:sz w:val="24"/>
              </w:rPr>
              <w:t>2021</w:t>
            </w:r>
            <w:r>
              <w:rPr>
                <w:rFonts w:hint="eastAsia" w:ascii="仿宋_GB2312" w:hAnsi="宋体" w:eastAsia="仿宋_GB2312" w:cs="Arial"/>
                <w:kern w:val="0"/>
                <w:sz w:val="24"/>
              </w:rPr>
              <w:t>年</w:t>
            </w:r>
            <w:r>
              <w:rPr>
                <w:rFonts w:ascii="仿宋_GB2312" w:hAnsi="宋体" w:eastAsia="仿宋_GB2312" w:cs="Arial"/>
                <w:kern w:val="0"/>
                <w:sz w:val="24"/>
              </w:rPr>
              <w:t>3</w:t>
            </w:r>
            <w:r>
              <w:rPr>
                <w:rFonts w:hint="eastAsia" w:ascii="仿宋_GB2312" w:hAnsi="宋体" w:eastAsia="仿宋_GB2312" w:cs="Arial"/>
                <w:kern w:val="0"/>
                <w:sz w:val="24"/>
              </w:rPr>
              <w:t>月底完成了标准征求意见稿。</w:t>
            </w:r>
            <w:r>
              <w:rPr>
                <w:rFonts w:ascii="仿宋_GB2312" w:hAnsi="宋体" w:eastAsia="仿宋_GB2312" w:cs="Arial"/>
                <w:kern w:val="0"/>
                <w:sz w:val="24"/>
              </w:rPr>
              <w:t>2021</w:t>
            </w:r>
            <w:r>
              <w:rPr>
                <w:rFonts w:hint="eastAsia" w:ascii="仿宋_GB2312" w:hAnsi="宋体" w:eastAsia="仿宋_GB2312" w:cs="Arial"/>
                <w:kern w:val="0"/>
                <w:sz w:val="24"/>
              </w:rPr>
              <w:t>年</w:t>
            </w:r>
            <w:r>
              <w:rPr>
                <w:rFonts w:ascii="仿宋_GB2312" w:hAnsi="宋体" w:eastAsia="仿宋_GB2312" w:cs="Arial"/>
                <w:kern w:val="0"/>
                <w:sz w:val="24"/>
              </w:rPr>
              <w:t>4</w:t>
            </w:r>
            <w:r>
              <w:rPr>
                <w:rFonts w:hint="eastAsia" w:ascii="仿宋_GB2312" w:hAnsi="宋体" w:eastAsia="仿宋_GB2312" w:cs="Arial"/>
                <w:kern w:val="0"/>
                <w:sz w:val="24"/>
              </w:rPr>
              <w:t>月</w:t>
            </w:r>
            <w:r>
              <w:rPr>
                <w:rFonts w:ascii="仿宋_GB2312" w:hAnsi="宋体" w:eastAsia="仿宋_GB2312" w:cs="Arial"/>
                <w:kern w:val="0"/>
                <w:sz w:val="24"/>
              </w:rPr>
              <w:t>20</w:t>
            </w:r>
            <w:r>
              <w:rPr>
                <w:rFonts w:hint="eastAsia" w:ascii="仿宋_GB2312" w:hAnsi="宋体" w:eastAsia="仿宋_GB2312" w:cs="Arial"/>
                <w:kern w:val="0"/>
                <w:sz w:val="24"/>
              </w:rPr>
              <w:t>日挂市市场监督管理局网征求意见。进一步修改后形成本送审稿。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40" w:lineRule="exact"/>
              <w:ind w:firstLine="480" w:firstLineChars="200"/>
              <w:rPr>
                <w:rFonts w:ascii="仿宋_GB2312" w:eastAsia="仿宋_GB2312"/>
                <w:sz w:val="24"/>
              </w:rPr>
            </w:pPr>
            <w:r>
              <w:rPr>
                <w:rFonts w:hint="eastAsia" w:ascii="仿宋_GB2312" w:hAnsi="Arial" w:eastAsia="仿宋_GB2312" w:cs="Arial"/>
                <w:sz w:val="24"/>
                <w:shd w:val="clear" w:color="auto" w:fill="FFFFFF"/>
              </w:rPr>
              <w:t>江淮分水岭，又称为</w:t>
            </w:r>
            <w:r>
              <w:fldChar w:fldCharType="begin"/>
            </w:r>
            <w:r>
              <w:instrText xml:space="preserve"> HYPERLINK "https://baike.baidu.com/item/%E6%B1%9F%E6%B7%AE%E4%B8%98%E9%99%B5/6822062" \t "_blank" </w:instrText>
            </w:r>
            <w:r>
              <w:fldChar w:fldCharType="separate"/>
            </w:r>
            <w:r>
              <w:rPr>
                <w:rStyle w:val="8"/>
                <w:rFonts w:hint="eastAsia" w:ascii="仿宋_GB2312" w:hAnsi="Arial" w:eastAsia="仿宋_GB2312" w:cs="Arial"/>
                <w:color w:val="auto"/>
                <w:sz w:val="24"/>
                <w:u w:val="none"/>
                <w:shd w:val="clear" w:color="auto" w:fill="FFFFFF"/>
              </w:rPr>
              <w:t>江淮丘陵</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w:t>
            </w:r>
            <w:r>
              <w:fldChar w:fldCharType="begin"/>
            </w:r>
            <w:r>
              <w:instrText xml:space="preserve"> HYPERLINK "https://baike.baidu.com/item/%E7%A7%A6%E5%B2%AD/1396" \t "_blank" </w:instrText>
            </w:r>
            <w:r>
              <w:fldChar w:fldCharType="separate"/>
            </w:r>
            <w:r>
              <w:rPr>
                <w:rStyle w:val="8"/>
                <w:rFonts w:hint="eastAsia" w:ascii="仿宋_GB2312" w:hAnsi="Arial" w:eastAsia="仿宋_GB2312" w:cs="Arial"/>
                <w:color w:val="auto"/>
                <w:sz w:val="24"/>
                <w:u w:val="none"/>
                <w:shd w:val="clear" w:color="auto" w:fill="FFFFFF"/>
              </w:rPr>
              <w:t>秦岭</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w:t>
            </w:r>
            <w:r>
              <w:fldChar w:fldCharType="begin"/>
            </w:r>
            <w:r>
              <w:instrText xml:space="preserve"> HYPERLINK "https://baike.baidu.com/item/%E5%A4%A7%E5%88%AB%E5%B1%B1/709010" \t "_blank" </w:instrText>
            </w:r>
            <w:r>
              <w:fldChar w:fldCharType="separate"/>
            </w:r>
            <w:r>
              <w:rPr>
                <w:rStyle w:val="8"/>
                <w:rFonts w:hint="eastAsia" w:ascii="仿宋_GB2312" w:hAnsi="Arial" w:eastAsia="仿宋_GB2312" w:cs="Arial"/>
                <w:color w:val="auto"/>
                <w:sz w:val="24"/>
                <w:u w:val="none"/>
                <w:shd w:val="clear" w:color="auto" w:fill="FFFFFF"/>
              </w:rPr>
              <w:t>大别山</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向东的延伸部分，</w:t>
            </w:r>
            <w:r>
              <w:fldChar w:fldCharType="begin"/>
            </w:r>
            <w:r>
              <w:instrText xml:space="preserve"> HYPERLINK "https://baike.baidu.com/item/%E9%95%BF%E6%B1%9F%E6%B5%81%E5%9F%9F/721919" \t "_blank" </w:instrText>
            </w:r>
            <w:r>
              <w:fldChar w:fldCharType="separate"/>
            </w:r>
            <w:r>
              <w:rPr>
                <w:rStyle w:val="8"/>
                <w:rFonts w:hint="eastAsia" w:ascii="仿宋_GB2312" w:hAnsi="Arial" w:eastAsia="仿宋_GB2312" w:cs="Arial"/>
                <w:color w:val="auto"/>
                <w:sz w:val="24"/>
                <w:u w:val="none"/>
                <w:shd w:val="clear" w:color="auto" w:fill="FFFFFF"/>
              </w:rPr>
              <w:t>长江流域</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与</w:t>
            </w:r>
            <w:r>
              <w:fldChar w:fldCharType="begin"/>
            </w:r>
            <w:r>
              <w:instrText xml:space="preserve"> HYPERLINK "https://baike.baidu.com/item/%E6%B7%AE%E6%B2%B3%E6%B5%81%E5%9F%9F/1599849" \t "_blank" </w:instrText>
            </w:r>
            <w:r>
              <w:fldChar w:fldCharType="separate"/>
            </w:r>
            <w:r>
              <w:rPr>
                <w:rStyle w:val="8"/>
                <w:rFonts w:hint="eastAsia" w:ascii="仿宋_GB2312" w:hAnsi="Arial" w:eastAsia="仿宋_GB2312" w:cs="Arial"/>
                <w:color w:val="auto"/>
                <w:sz w:val="24"/>
                <w:u w:val="none"/>
                <w:shd w:val="clear" w:color="auto" w:fill="FFFFFF"/>
              </w:rPr>
              <w:t>淮河流域</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天然降水的</w:t>
            </w:r>
            <w:r>
              <w:fldChar w:fldCharType="begin"/>
            </w:r>
            <w:r>
              <w:instrText xml:space="preserve"> HYPERLINK "https://baike.baidu.com/item/%E5%88%86%E7%95%8C%E7%BA%BF/79262" \t "_blank" </w:instrText>
            </w:r>
            <w:r>
              <w:fldChar w:fldCharType="separate"/>
            </w:r>
            <w:r>
              <w:rPr>
                <w:rStyle w:val="8"/>
                <w:rFonts w:hint="eastAsia" w:ascii="仿宋_GB2312" w:hAnsi="Arial" w:eastAsia="仿宋_GB2312" w:cs="Arial"/>
                <w:color w:val="auto"/>
                <w:sz w:val="24"/>
                <w:u w:val="none"/>
                <w:shd w:val="clear" w:color="auto" w:fill="FFFFFF"/>
              </w:rPr>
              <w:t>分界线</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仿宋" w:eastAsia="仿宋_GB2312" w:cs="宋体"/>
                <w:sz w:val="24"/>
              </w:rPr>
              <w:t>，</w:t>
            </w:r>
            <w:r>
              <w:rPr>
                <w:rFonts w:hint="eastAsia" w:ascii="仿宋_GB2312" w:hAnsi="Arial" w:eastAsia="仿宋_GB2312" w:cs="Arial"/>
                <w:sz w:val="24"/>
                <w:shd w:val="clear" w:color="auto" w:fill="FFFFFF"/>
              </w:rPr>
              <w:t>南麓流往长江，北麓汇入淮河。</w:t>
            </w:r>
            <w:r>
              <w:rPr>
                <w:rFonts w:hint="eastAsia" w:ascii="仿宋_GB2312" w:hAnsi="仿宋" w:eastAsia="仿宋_GB2312" w:cs="宋体"/>
                <w:sz w:val="24"/>
              </w:rPr>
              <w:t>地处皖西的</w:t>
            </w:r>
            <w:r>
              <w:rPr>
                <w:rFonts w:hint="eastAsia" w:ascii="仿宋_GB2312" w:hAnsi="Arial" w:eastAsia="仿宋_GB2312" w:cs="Arial"/>
                <w:sz w:val="24"/>
                <w:shd w:val="clear" w:color="auto" w:fill="FFFFFF"/>
              </w:rPr>
              <w:t>江淮分水岭</w:t>
            </w:r>
            <w:r>
              <w:rPr>
                <w:rFonts w:hint="eastAsia" w:ascii="仿宋_GB2312" w:hAnsi="仿宋" w:eastAsia="仿宋_GB2312" w:cs="宋体"/>
                <w:sz w:val="24"/>
              </w:rPr>
              <w:t>，境内幅源</w:t>
            </w:r>
            <w:r>
              <w:rPr>
                <w:rFonts w:ascii="仿宋_GB2312" w:hAnsi="仿宋" w:eastAsia="仿宋_GB2312" w:cs="宋体"/>
                <w:sz w:val="24"/>
              </w:rPr>
              <w:t>4800</w:t>
            </w:r>
            <w:r>
              <w:rPr>
                <w:rFonts w:hint="eastAsia" w:ascii="仿宋_GB2312" w:hAnsi="仿宋" w:eastAsia="仿宋_GB2312" w:cs="宋体"/>
                <w:sz w:val="24"/>
              </w:rPr>
              <w:t>平方公里，</w:t>
            </w:r>
            <w:r>
              <w:rPr>
                <w:rFonts w:hint="eastAsia" w:ascii="仿宋_GB2312" w:eastAsia="仿宋_GB2312"/>
                <w:sz w:val="24"/>
              </w:rPr>
              <w:t>土壤多为黏盘黄棕壤和马干土，多数地块有机质含量在</w:t>
            </w:r>
            <w:r>
              <w:rPr>
                <w:rFonts w:ascii="仿宋_GB2312" w:eastAsia="仿宋_GB2312"/>
                <w:sz w:val="24"/>
              </w:rPr>
              <w:t>1.0%</w:t>
            </w:r>
            <w:r>
              <w:rPr>
                <w:rFonts w:hint="eastAsia" w:ascii="仿宋_GB2312" w:eastAsia="仿宋_GB2312"/>
                <w:sz w:val="24"/>
              </w:rPr>
              <w:t>以下，土壤黏重，养分贫瘠，缺水易旱。</w:t>
            </w:r>
            <w:r>
              <w:rPr>
                <w:rFonts w:hint="eastAsia" w:ascii="仿宋_GB2312" w:hAnsi="仿宋" w:eastAsia="仿宋_GB2312" w:cs="宋体"/>
                <w:sz w:val="24"/>
              </w:rPr>
              <w:t>复杂的低岗丘陵、多样的地形地貌和传统的种植结构严重制约农业产业的发展。</w:t>
            </w:r>
            <w:r>
              <w:rPr>
                <w:rFonts w:hint="eastAsia" w:ascii="仿宋_GB2312" w:hAnsi="仿宋" w:eastAsia="仿宋_GB2312"/>
                <w:sz w:val="24"/>
                <w:lang w:val="zh-CN"/>
              </w:rPr>
              <w:t>上世纪</w:t>
            </w:r>
            <w:r>
              <w:rPr>
                <w:rFonts w:ascii="仿宋_GB2312" w:hAnsi="仿宋" w:eastAsia="仿宋_GB2312"/>
                <w:sz w:val="24"/>
                <w:lang w:val="zh-CN"/>
              </w:rPr>
              <w:t>1997</w:t>
            </w:r>
            <w:r>
              <w:rPr>
                <w:rFonts w:hint="eastAsia" w:ascii="仿宋_GB2312" w:hAnsi="仿宋" w:eastAsia="仿宋_GB2312"/>
                <w:sz w:val="24"/>
                <w:lang w:val="zh-CN"/>
              </w:rPr>
              <w:t>年开始，省委省政府在全省实施江淮分水岭综合治理，</w:t>
            </w:r>
            <w:r>
              <w:rPr>
                <w:rFonts w:hint="eastAsia" w:ascii="仿宋_GB2312" w:eastAsia="仿宋_GB2312"/>
                <w:sz w:val="24"/>
              </w:rPr>
              <w:t>经过二十多年的“把水留住，把树种上，把路修通，把结构调优，促农民增收”的江淮分水岭综合治理工程实施，已经使岭区快速发展成为以水果为主的支柱产业带。六安市的猕猴桃产业也同期应运发展。</w:t>
            </w:r>
          </w:p>
          <w:p>
            <w:pPr>
              <w:spacing w:line="540" w:lineRule="exact"/>
              <w:ind w:firstLine="480" w:firstLineChars="200"/>
              <w:rPr>
                <w:rFonts w:ascii="仿宋_GB2312" w:hAnsi="仿宋" w:eastAsia="仿宋_GB2312"/>
                <w:kern w:val="0"/>
                <w:sz w:val="24"/>
                <w:lang w:val="zh-CN"/>
              </w:rPr>
            </w:pPr>
            <w:r>
              <w:rPr>
                <w:rStyle w:val="7"/>
                <w:rFonts w:hint="eastAsia" w:ascii="仿宋_GB2312" w:hAnsi="仿宋" w:eastAsia="仿宋_GB2312"/>
                <w:b w:val="0"/>
                <w:bCs w:val="0"/>
                <w:sz w:val="24"/>
                <w:shd w:val="clear" w:color="auto" w:fill="FFFFFF"/>
              </w:rPr>
              <w:t>根据地形地貌，六安市可分为“三大板块”。</w:t>
            </w:r>
            <w:r>
              <w:rPr>
                <w:rFonts w:hint="eastAsia" w:ascii="仿宋_GB2312" w:hAnsi="仿宋" w:eastAsia="仿宋_GB2312"/>
                <w:sz w:val="24"/>
                <w:shd w:val="clear" w:color="auto" w:fill="FFFFFF"/>
              </w:rPr>
              <w:t>南部的大别山区是国家地质公园板块；中部的江淮分水岭是主产众多名、优、特、精农产品的板块；北部的沿淮平原是重要优质粮油生产基地板块。</w:t>
            </w:r>
            <w:r>
              <w:rPr>
                <w:rFonts w:ascii="仿宋_GB2312" w:hAnsi="仿宋" w:eastAsia="仿宋_GB2312"/>
                <w:bCs/>
                <w:kern w:val="0"/>
                <w:sz w:val="24"/>
                <w:lang w:val="zh-CN"/>
              </w:rPr>
              <w:t>2017</w:t>
            </w:r>
            <w:r>
              <w:rPr>
                <w:rFonts w:hint="eastAsia" w:ascii="仿宋_GB2312" w:hAnsi="仿宋" w:eastAsia="仿宋_GB2312"/>
                <w:bCs/>
                <w:kern w:val="0"/>
                <w:sz w:val="24"/>
                <w:lang w:val="zh-CN"/>
              </w:rPr>
              <w:t>年</w:t>
            </w:r>
            <w:r>
              <w:rPr>
                <w:rFonts w:ascii="仿宋_GB2312" w:hAnsi="仿宋" w:eastAsia="仿宋_GB2312"/>
                <w:bCs/>
                <w:kern w:val="0"/>
                <w:sz w:val="24"/>
                <w:lang w:val="zh-CN"/>
              </w:rPr>
              <w:t>6</w:t>
            </w:r>
            <w:r>
              <w:rPr>
                <w:rFonts w:hint="eastAsia" w:ascii="仿宋_GB2312" w:hAnsi="仿宋" w:eastAsia="仿宋_GB2312"/>
                <w:bCs/>
                <w:kern w:val="0"/>
                <w:sz w:val="24"/>
                <w:lang w:val="zh-CN"/>
              </w:rPr>
              <w:t>月，市委、市政府创新提出在</w:t>
            </w:r>
            <w:r>
              <w:rPr>
                <w:rFonts w:hint="eastAsia" w:ascii="仿宋_GB2312" w:hAnsi="仿宋" w:eastAsia="仿宋_GB2312"/>
                <w:sz w:val="24"/>
                <w:shd w:val="clear" w:color="auto" w:fill="FFFFFF"/>
              </w:rPr>
              <w:t>江淮分水岭上</w:t>
            </w:r>
            <w:r>
              <w:rPr>
                <w:rFonts w:hint="eastAsia" w:ascii="仿宋_GB2312" w:hAnsi="仿宋" w:eastAsia="仿宋_GB2312"/>
                <w:kern w:val="0"/>
                <w:sz w:val="24"/>
                <w:lang w:val="zh-CN"/>
              </w:rPr>
              <w:t>建设“江淮果岭”，推动产业转型升级，聚力脱贫攻坚，助推乡村振兴。</w:t>
            </w:r>
          </w:p>
          <w:p>
            <w:pPr>
              <w:widowControl/>
              <w:spacing w:line="540" w:lineRule="exact"/>
              <w:ind w:firstLine="360" w:firstLineChars="150"/>
              <w:jc w:val="left"/>
              <w:rPr>
                <w:rFonts w:ascii="仿宋_GB2312" w:hAnsi="仿宋" w:eastAsia="仿宋_GB2312" w:cs="仿宋"/>
                <w:kern w:val="0"/>
                <w:sz w:val="24"/>
              </w:rPr>
            </w:pPr>
            <w:r>
              <w:rPr>
                <w:rFonts w:hint="eastAsia" w:ascii="仿宋_GB2312" w:hAnsi="Arial" w:eastAsia="仿宋_GB2312" w:cs="Arial"/>
                <w:sz w:val="24"/>
                <w:shd w:val="clear" w:color="auto" w:fill="FFFFFF"/>
              </w:rPr>
              <w:t>“江淮果岭”具有发展猕猴桃产业的独特优势。</w:t>
            </w:r>
            <w:r>
              <w:rPr>
                <w:rFonts w:hint="eastAsia" w:ascii="仿宋_GB2312" w:hAnsi="Arial" w:eastAsia="仿宋_GB2312" w:cs="Arial"/>
                <w:bCs/>
                <w:sz w:val="24"/>
                <w:shd w:val="clear" w:color="auto" w:fill="FFFFFF"/>
              </w:rPr>
              <w:t>一是</w:t>
            </w:r>
            <w:r>
              <w:rPr>
                <w:rFonts w:hint="eastAsia" w:ascii="仿宋_GB2312" w:hAnsi="仿宋" w:eastAsia="仿宋_GB2312"/>
                <w:bCs/>
                <w:sz w:val="24"/>
              </w:rPr>
              <w:t>地缘广袤</w:t>
            </w:r>
            <w:r>
              <w:rPr>
                <w:rFonts w:hint="eastAsia" w:ascii="仿宋_GB2312" w:hAnsi="仿宋" w:eastAsia="仿宋_GB2312" w:cs="仿宋"/>
                <w:bCs/>
                <w:kern w:val="0"/>
                <w:sz w:val="24"/>
              </w:rPr>
              <w:t>，</w:t>
            </w:r>
            <w:r>
              <w:rPr>
                <w:rFonts w:hint="eastAsia" w:ascii="仿宋_GB2312" w:hAnsi="仿宋" w:eastAsia="仿宋_GB2312" w:cs="仿宋"/>
                <w:kern w:val="0"/>
                <w:sz w:val="24"/>
              </w:rPr>
              <w:t>境内多丘陵低山，</w:t>
            </w:r>
            <w:r>
              <w:rPr>
                <w:rFonts w:hint="eastAsia" w:ascii="仿宋_GB2312" w:hAnsi="仿宋" w:eastAsia="仿宋_GB2312"/>
                <w:sz w:val="24"/>
              </w:rPr>
              <w:t>坡岗地多，据不完全统计</w:t>
            </w:r>
            <w:r>
              <w:rPr>
                <w:rFonts w:ascii="仿宋_GB2312" w:hAnsi="Arial" w:eastAsia="仿宋_GB2312" w:cs="Arial"/>
                <w:sz w:val="24"/>
                <w:shd w:val="clear" w:color="auto" w:fill="FFFFFF"/>
              </w:rPr>
              <w:t>6</w:t>
            </w:r>
            <w:r>
              <w:rPr>
                <w:rFonts w:hint="eastAsia" w:ascii="仿宋_GB2312" w:hAnsi="Arial" w:eastAsia="仿宋_GB2312" w:cs="Arial"/>
                <w:sz w:val="24"/>
                <w:shd w:val="clear" w:color="auto" w:fill="FFFFFF"/>
              </w:rPr>
              <w:t>度以上的坡地人均近一亩。</w:t>
            </w:r>
            <w:r>
              <w:rPr>
                <w:rFonts w:hint="eastAsia" w:ascii="仿宋_GB2312" w:hAnsi="Arial" w:eastAsia="仿宋_GB2312" w:cs="Arial"/>
                <w:bCs/>
                <w:sz w:val="24"/>
                <w:shd w:val="clear" w:color="auto" w:fill="FFFFFF"/>
              </w:rPr>
              <w:t>二</w:t>
            </w:r>
            <w:r>
              <w:rPr>
                <w:rFonts w:hint="eastAsia" w:ascii="仿宋_GB2312" w:hAnsi="仿宋" w:eastAsia="仿宋_GB2312" w:cs="仿宋"/>
                <w:bCs/>
                <w:kern w:val="0"/>
                <w:sz w:val="24"/>
              </w:rPr>
              <w:t>是土壤纯净，</w:t>
            </w:r>
            <w:r>
              <w:rPr>
                <w:rFonts w:hint="eastAsia" w:ascii="仿宋_GB2312" w:hAnsi="Arial" w:eastAsia="仿宋_GB2312" w:cs="Arial"/>
                <w:sz w:val="24"/>
                <w:shd w:val="clear" w:color="auto" w:fill="FFFFFF"/>
              </w:rPr>
              <w:t>岭区没有大工业，</w:t>
            </w:r>
            <w:r>
              <w:rPr>
                <w:rFonts w:hint="eastAsia" w:ascii="仿宋_GB2312" w:hAnsi="仿宋" w:eastAsia="仿宋_GB2312" w:cs="仿宋"/>
                <w:kern w:val="0"/>
                <w:sz w:val="24"/>
              </w:rPr>
              <w:t>土壤无污染，且富含铁、硼等微量元素</w:t>
            </w:r>
            <w:r>
              <w:rPr>
                <w:rFonts w:hint="eastAsia" w:ascii="仿宋_GB2312" w:hAnsi="Arial" w:eastAsia="仿宋_GB2312" w:cs="Arial"/>
                <w:sz w:val="24"/>
                <w:shd w:val="clear" w:color="auto" w:fill="FFFFFF"/>
              </w:rPr>
              <w:t>。</w:t>
            </w:r>
            <w:r>
              <w:rPr>
                <w:rFonts w:hint="eastAsia" w:ascii="仿宋_GB2312" w:hAnsi="Arial" w:eastAsia="仿宋_GB2312" w:cs="Arial"/>
                <w:bCs/>
                <w:sz w:val="24"/>
                <w:shd w:val="clear" w:color="auto" w:fill="FFFFFF"/>
              </w:rPr>
              <w:t>三是水源洁净，</w:t>
            </w:r>
            <w:r>
              <w:rPr>
                <w:rFonts w:hint="eastAsia" w:ascii="仿宋_GB2312" w:hAnsi="仿宋" w:eastAsia="仿宋_GB2312" w:cs="仿宋"/>
                <w:kern w:val="0"/>
                <w:sz w:val="24"/>
              </w:rPr>
              <w:t>年降雨量</w:t>
            </w:r>
            <w:r>
              <w:rPr>
                <w:rFonts w:ascii="仿宋_GB2312" w:hAnsi="仿宋" w:eastAsia="仿宋_GB2312" w:cs="仿宋"/>
                <w:kern w:val="0"/>
                <w:sz w:val="24"/>
              </w:rPr>
              <w:t>1100</w:t>
            </w:r>
            <w:r>
              <w:rPr>
                <w:rFonts w:hint="eastAsia" w:ascii="仿宋_GB2312" w:hAnsi="仿宋" w:eastAsia="仿宋_GB2312" w:cs="仿宋"/>
                <w:kern w:val="0"/>
                <w:sz w:val="24"/>
              </w:rPr>
              <w:t>毫米左右，</w:t>
            </w:r>
            <w:r>
              <w:rPr>
                <w:rFonts w:hint="eastAsia" w:ascii="仿宋_GB2312" w:hAnsi="Arial" w:eastAsia="仿宋_GB2312" w:cs="Arial"/>
                <w:sz w:val="24"/>
                <w:shd w:val="clear" w:color="auto" w:fill="FFFFFF"/>
              </w:rPr>
              <w:t>皖西</w:t>
            </w:r>
            <w:r>
              <w:rPr>
                <w:rFonts w:hint="eastAsia" w:ascii="仿宋_GB2312" w:hAnsi="仿宋" w:eastAsia="仿宋_GB2312" w:cs="仿宋"/>
                <w:kern w:val="0"/>
                <w:sz w:val="24"/>
              </w:rPr>
              <w:t>举世闻名六大水库下游的淠史杭灌区总干渠和支渠穿境而过，常年保持国家</w:t>
            </w:r>
            <w:r>
              <w:rPr>
                <w:rFonts w:ascii="仿宋_GB2312" w:hAnsi="仿宋" w:eastAsia="仿宋_GB2312" w:cs="仿宋"/>
                <w:kern w:val="0"/>
                <w:sz w:val="24"/>
              </w:rPr>
              <w:t>2</w:t>
            </w:r>
            <w:r>
              <w:rPr>
                <w:rFonts w:hint="eastAsia" w:ascii="仿宋_GB2312" w:hAnsi="仿宋" w:eastAsia="仿宋_GB2312" w:cs="仿宋"/>
                <w:kern w:val="0"/>
                <w:sz w:val="24"/>
              </w:rPr>
              <w:t>级饮用水规程。</w:t>
            </w:r>
            <w:r>
              <w:rPr>
                <w:rFonts w:hint="eastAsia" w:ascii="仿宋_GB2312" w:hAnsi="仿宋" w:eastAsia="仿宋_GB2312" w:cs="仿宋"/>
                <w:bCs/>
                <w:kern w:val="0"/>
                <w:sz w:val="24"/>
              </w:rPr>
              <w:t>四是温度适宜，</w:t>
            </w:r>
            <w:r>
              <w:rPr>
                <w:rFonts w:hint="eastAsia" w:ascii="仿宋_GB2312" w:hAnsi="仿宋" w:eastAsia="仿宋_GB2312" w:cs="仿宋"/>
                <w:kern w:val="0"/>
                <w:sz w:val="24"/>
              </w:rPr>
              <w:t>无霜期</w:t>
            </w:r>
            <w:r>
              <w:rPr>
                <w:rFonts w:ascii="仿宋_GB2312" w:hAnsi="仿宋" w:eastAsia="仿宋_GB2312" w:cs="仿宋"/>
                <w:kern w:val="0"/>
                <w:sz w:val="24"/>
              </w:rPr>
              <w:t>115</w:t>
            </w:r>
            <w:r>
              <w:rPr>
                <w:rFonts w:hint="eastAsia" w:ascii="仿宋_GB2312" w:hAnsi="仿宋" w:eastAsia="仿宋_GB2312" w:cs="仿宋"/>
                <w:kern w:val="0"/>
                <w:sz w:val="24"/>
              </w:rPr>
              <w:t>～</w:t>
            </w:r>
            <w:r>
              <w:rPr>
                <w:rFonts w:ascii="仿宋_GB2312" w:hAnsi="仿宋" w:eastAsia="仿宋_GB2312" w:cs="仿宋"/>
                <w:kern w:val="0"/>
                <w:sz w:val="24"/>
              </w:rPr>
              <w:t>222</w:t>
            </w:r>
            <w:r>
              <w:rPr>
                <w:rFonts w:hint="eastAsia" w:ascii="仿宋_GB2312" w:hAnsi="仿宋" w:eastAsia="仿宋_GB2312" w:cs="仿宋"/>
                <w:kern w:val="0"/>
                <w:sz w:val="24"/>
              </w:rPr>
              <w:t>天，年平均温度</w:t>
            </w:r>
            <w:r>
              <w:rPr>
                <w:rFonts w:ascii="仿宋_GB2312" w:hAnsi="仿宋" w:eastAsia="仿宋_GB2312" w:cs="仿宋"/>
                <w:kern w:val="0"/>
                <w:sz w:val="24"/>
              </w:rPr>
              <w:t>15.1</w:t>
            </w:r>
            <w:r>
              <w:rPr>
                <w:rFonts w:hint="eastAsia" w:ascii="仿宋_GB2312" w:hAnsi="仿宋" w:eastAsia="仿宋_GB2312" w:cs="仿宋"/>
                <w:kern w:val="0"/>
                <w:sz w:val="24"/>
              </w:rPr>
              <w:t>℃。</w:t>
            </w:r>
            <w:r>
              <w:rPr>
                <w:rFonts w:hint="eastAsia" w:ascii="仿宋_GB2312" w:hAnsi="仿宋" w:eastAsia="仿宋_GB2312" w:cs="仿宋"/>
                <w:bCs/>
                <w:kern w:val="0"/>
                <w:sz w:val="24"/>
              </w:rPr>
              <w:t>五是光照充足，</w:t>
            </w:r>
            <w:r>
              <w:rPr>
                <w:rFonts w:hint="eastAsia" w:ascii="仿宋_GB2312" w:hAnsi="仿宋" w:eastAsia="仿宋_GB2312" w:cs="仿宋"/>
                <w:kern w:val="0"/>
                <w:sz w:val="24"/>
              </w:rPr>
              <w:t>年均日照时间</w:t>
            </w:r>
            <w:r>
              <w:rPr>
                <w:rFonts w:ascii="仿宋_GB2312" w:hAnsi="仿宋" w:eastAsia="仿宋_GB2312" w:cs="仿宋"/>
                <w:kern w:val="0"/>
                <w:sz w:val="24"/>
              </w:rPr>
              <w:t>2200</w:t>
            </w:r>
            <w:r>
              <w:rPr>
                <w:rFonts w:hint="eastAsia" w:ascii="仿宋_GB2312" w:hAnsi="仿宋" w:eastAsia="仿宋_GB2312" w:cs="仿宋"/>
                <w:kern w:val="0"/>
                <w:sz w:val="24"/>
              </w:rPr>
              <w:t>～</w:t>
            </w:r>
            <w:r>
              <w:rPr>
                <w:rFonts w:ascii="仿宋_GB2312" w:hAnsi="仿宋" w:eastAsia="仿宋_GB2312" w:cs="仿宋"/>
                <w:kern w:val="0"/>
                <w:sz w:val="24"/>
              </w:rPr>
              <w:t>2400</w:t>
            </w:r>
            <w:r>
              <w:rPr>
                <w:rFonts w:hint="eastAsia" w:ascii="仿宋_GB2312" w:hAnsi="仿宋" w:eastAsia="仿宋_GB2312" w:cs="仿宋"/>
                <w:kern w:val="0"/>
                <w:sz w:val="24"/>
              </w:rPr>
              <w:t>小时。</w:t>
            </w:r>
          </w:p>
          <w:p>
            <w:pPr>
              <w:spacing w:line="540" w:lineRule="exact"/>
              <w:ind w:firstLine="480" w:firstLineChars="200"/>
              <w:rPr>
                <w:rFonts w:ascii="仿宋_GB2312" w:eastAsia="仿宋_GB2312" w:cs="Mangal"/>
                <w:sz w:val="24"/>
              </w:rPr>
            </w:pPr>
            <w:r>
              <w:rPr>
                <w:rFonts w:hint="eastAsia" w:ascii="仿宋_GB2312" w:eastAsia="仿宋_GB2312"/>
                <w:sz w:val="24"/>
              </w:rPr>
              <w:t>六安大别山区是我国乃至世界猕猴桃发源地之一。安徽省农业农村厅、省果树产业技术体系（安徽省农业科学研究院，下同）等单位</w:t>
            </w:r>
            <w:r>
              <w:rPr>
                <w:rFonts w:ascii="仿宋_GB2312" w:eastAsia="仿宋_GB2312"/>
                <w:sz w:val="24"/>
              </w:rPr>
              <w:t xml:space="preserve"> 2008-2012 </w:t>
            </w:r>
            <w:r>
              <w:rPr>
                <w:rFonts w:hint="eastAsia" w:ascii="仿宋_GB2312" w:eastAsia="仿宋_GB2312"/>
                <w:sz w:val="24"/>
              </w:rPr>
              <w:t>年组织的野生果树资源调查显示，六安市目前野生猕猴桃的分布达</w:t>
            </w:r>
            <w:r>
              <w:rPr>
                <w:rFonts w:ascii="仿宋_GB2312" w:eastAsia="仿宋_GB2312"/>
                <w:sz w:val="24"/>
              </w:rPr>
              <w:t xml:space="preserve"> 1.67 </w:t>
            </w:r>
            <w:r>
              <w:rPr>
                <w:rFonts w:hint="eastAsia" w:ascii="仿宋_GB2312" w:eastAsia="仿宋_GB2312"/>
                <w:sz w:val="24"/>
              </w:rPr>
              <w:t>万</w:t>
            </w:r>
            <w:r>
              <w:rPr>
                <w:rFonts w:ascii="仿宋_GB2312" w:eastAsia="仿宋_GB2312"/>
                <w:sz w:val="24"/>
              </w:rPr>
              <w:t>hm</w:t>
            </w:r>
            <w:r>
              <w:rPr>
                <w:rFonts w:ascii="仿宋_GB2312" w:eastAsia="仿宋_GB2312"/>
                <w:sz w:val="24"/>
                <w:vertAlign w:val="superscript"/>
              </w:rPr>
              <w:t>2</w:t>
            </w:r>
            <w:r>
              <w:rPr>
                <w:rFonts w:ascii="仿宋_GB2312" w:eastAsia="仿宋_GB2312"/>
                <w:sz w:val="24"/>
              </w:rPr>
              <w:t xml:space="preserve"> </w:t>
            </w:r>
            <w:r>
              <w:rPr>
                <w:rFonts w:hint="eastAsia" w:ascii="仿宋_GB2312" w:eastAsia="仿宋_GB2312"/>
                <w:sz w:val="24"/>
              </w:rPr>
              <w:t>以上，集中分布区有</w:t>
            </w:r>
            <w:r>
              <w:rPr>
                <w:rFonts w:ascii="仿宋_GB2312" w:eastAsia="仿宋_GB2312"/>
                <w:sz w:val="24"/>
              </w:rPr>
              <w:t xml:space="preserve"> 666.67-1 333.33 hm</w:t>
            </w:r>
            <w:r>
              <w:rPr>
                <w:rFonts w:ascii="仿宋_GB2312" w:eastAsia="仿宋_GB2312"/>
                <w:sz w:val="24"/>
                <w:vertAlign w:val="superscript"/>
              </w:rPr>
              <w:t>2</w:t>
            </w:r>
            <w:r>
              <w:rPr>
                <w:rFonts w:hint="eastAsia" w:ascii="仿宋_GB2312" w:eastAsia="仿宋_GB2312"/>
                <w:sz w:val="24"/>
              </w:rPr>
              <w:t>，主要分布在金寨、霍山、舒城和金裕两区南部地区，分布海拔为</w:t>
            </w:r>
            <w:r>
              <w:rPr>
                <w:rFonts w:ascii="仿宋_GB2312" w:eastAsia="仿宋_GB2312"/>
                <w:sz w:val="24"/>
              </w:rPr>
              <w:t xml:space="preserve"> 100-1100 m</w:t>
            </w:r>
            <w:r>
              <w:rPr>
                <w:rFonts w:hint="eastAsia" w:ascii="仿宋_GB2312" w:eastAsia="仿宋_GB2312"/>
                <w:sz w:val="24"/>
              </w:rPr>
              <w:t>，以</w:t>
            </w:r>
            <w:r>
              <w:rPr>
                <w:rFonts w:ascii="仿宋_GB2312" w:eastAsia="仿宋_GB2312"/>
                <w:sz w:val="24"/>
              </w:rPr>
              <w:t xml:space="preserve"> 200-500 m </w:t>
            </w:r>
            <w:r>
              <w:rPr>
                <w:rFonts w:hint="eastAsia" w:ascii="仿宋_GB2312" w:eastAsia="仿宋_GB2312"/>
                <w:sz w:val="24"/>
              </w:rPr>
              <w:t>居多，海拔</w:t>
            </w:r>
            <w:r>
              <w:rPr>
                <w:rFonts w:ascii="仿宋_GB2312" w:eastAsia="仿宋_GB2312"/>
                <w:sz w:val="24"/>
              </w:rPr>
              <w:t xml:space="preserve"> 1774 m</w:t>
            </w:r>
            <w:r>
              <w:rPr>
                <w:rFonts w:hint="eastAsia" w:ascii="仿宋_GB2312" w:eastAsia="仿宋_GB2312"/>
                <w:sz w:val="24"/>
              </w:rPr>
              <w:t>、位于霍山西南部的大别山主峰要要白马尖仍然有野生猕猴桃资源分布，很多地方几乎是伸手可触。老将军洪学智的家乡</w:t>
            </w:r>
            <w:r>
              <w:rPr>
                <w:rFonts w:ascii="仿宋_GB2312" w:eastAsia="仿宋_GB2312"/>
                <w:sz w:val="24"/>
              </w:rPr>
              <w:t>——</w:t>
            </w:r>
            <w:r>
              <w:rPr>
                <w:rFonts w:hint="eastAsia" w:ascii="仿宋_GB2312" w:eastAsia="仿宋_GB2312"/>
                <w:sz w:val="24"/>
              </w:rPr>
              <w:t>六安金寨的双河镇皮坊村有</w:t>
            </w:r>
            <w:r>
              <w:rPr>
                <w:rFonts w:ascii="仿宋_GB2312" w:eastAsia="仿宋_GB2312"/>
                <w:sz w:val="24"/>
              </w:rPr>
              <w:t xml:space="preserve"> 1 </w:t>
            </w:r>
            <w:r>
              <w:rPr>
                <w:rFonts w:hint="eastAsia" w:ascii="仿宋_GB2312" w:eastAsia="仿宋_GB2312"/>
                <w:sz w:val="24"/>
              </w:rPr>
              <w:t>株占地达</w:t>
            </w:r>
            <w:r>
              <w:rPr>
                <w:rFonts w:ascii="仿宋_GB2312" w:eastAsia="仿宋_GB2312"/>
                <w:sz w:val="24"/>
              </w:rPr>
              <w:t xml:space="preserve"> 300 m</w:t>
            </w:r>
            <w:r>
              <w:rPr>
                <w:rFonts w:ascii="仿宋_GB2312" w:eastAsia="仿宋_GB2312"/>
                <w:sz w:val="24"/>
                <w:vertAlign w:val="superscript"/>
              </w:rPr>
              <w:t>2</w:t>
            </w:r>
            <w:r>
              <w:rPr>
                <w:rFonts w:ascii="仿宋_GB2312" w:eastAsia="仿宋_GB2312"/>
                <w:sz w:val="24"/>
              </w:rPr>
              <w:t xml:space="preserve"> </w:t>
            </w:r>
            <w:r>
              <w:rPr>
                <w:rFonts w:hint="eastAsia" w:ascii="仿宋_GB2312" w:eastAsia="仿宋_GB2312"/>
                <w:sz w:val="24"/>
              </w:rPr>
              <w:t>以上的野生猕猴桃单株，周边有</w:t>
            </w:r>
            <w:r>
              <w:rPr>
                <w:rFonts w:ascii="仿宋_GB2312" w:eastAsia="仿宋_GB2312"/>
                <w:sz w:val="24"/>
              </w:rPr>
              <w:t xml:space="preserve"> 20 hm</w:t>
            </w:r>
            <w:r>
              <w:rPr>
                <w:rFonts w:ascii="仿宋_GB2312" w:eastAsia="仿宋_GB2312"/>
                <w:sz w:val="24"/>
                <w:vertAlign w:val="superscript"/>
              </w:rPr>
              <w:t>2</w:t>
            </w:r>
            <w:r>
              <w:rPr>
                <w:rFonts w:hint="eastAsia" w:ascii="仿宋_GB2312" w:eastAsia="仿宋_GB2312"/>
                <w:sz w:val="24"/>
              </w:rPr>
              <w:t>以上的连片集中分布区。</w:t>
            </w:r>
          </w:p>
          <w:p>
            <w:pPr>
              <w:spacing w:line="540" w:lineRule="exact"/>
              <w:ind w:firstLine="480" w:firstLineChars="200"/>
              <w:rPr>
                <w:rFonts w:ascii="仿宋_GB2312" w:eastAsia="仿宋_GB2312"/>
                <w:sz w:val="24"/>
              </w:rPr>
            </w:pPr>
            <w:r>
              <w:rPr>
                <w:rFonts w:hint="eastAsia" w:ascii="仿宋_GB2312" w:eastAsia="仿宋_GB2312"/>
                <w:sz w:val="24"/>
              </w:rPr>
              <w:t>调查中获得了</w:t>
            </w:r>
            <w:r>
              <w:rPr>
                <w:rFonts w:ascii="仿宋_GB2312" w:eastAsia="仿宋_GB2312"/>
                <w:sz w:val="24"/>
              </w:rPr>
              <w:t xml:space="preserve"> 110 </w:t>
            </w:r>
            <w:r>
              <w:rPr>
                <w:rFonts w:hint="eastAsia" w:ascii="仿宋_GB2312" w:eastAsia="仿宋_GB2312"/>
                <w:sz w:val="24"/>
              </w:rPr>
              <w:t>多份绿肉和黄肉优株资源，尤其是黄肉占量较多，野果个头较大，肉质风味较好。</w:t>
            </w:r>
          </w:p>
          <w:p>
            <w:pPr>
              <w:spacing w:line="540" w:lineRule="exact"/>
              <w:ind w:firstLine="480" w:firstLineChars="200"/>
              <w:rPr>
                <w:rFonts w:ascii="仿宋_GB2312" w:eastAsia="仿宋_GB2312"/>
                <w:sz w:val="24"/>
              </w:rPr>
            </w:pPr>
            <w:r>
              <w:rPr>
                <w:rFonts w:ascii="仿宋_GB2312" w:eastAsia="仿宋_GB2312"/>
                <w:sz w:val="24"/>
              </w:rPr>
              <w:t xml:space="preserve">2012-2014 </w:t>
            </w:r>
            <w:r>
              <w:rPr>
                <w:rFonts w:hint="eastAsia" w:ascii="仿宋_GB2312" w:eastAsia="仿宋_GB2312"/>
                <w:sz w:val="24"/>
              </w:rPr>
              <w:t>年，六安市按照省相关部门要求，已在金安区和金寨县建立了野生猕猴桃资源圃，开展相关性状观察与试验研究工作。</w:t>
            </w:r>
            <w:r>
              <w:rPr>
                <w:rFonts w:ascii="仿宋_GB2312" w:eastAsia="仿宋_GB2312"/>
                <w:sz w:val="24"/>
              </w:rPr>
              <w:t xml:space="preserve"> </w:t>
            </w:r>
          </w:p>
          <w:p>
            <w:pPr>
              <w:spacing w:line="540" w:lineRule="exact"/>
              <w:ind w:firstLine="480" w:firstLineChars="200"/>
              <w:rPr>
                <w:rFonts w:ascii="仿宋_GB2312" w:eastAsia="仿宋_GB2312"/>
                <w:sz w:val="24"/>
              </w:rPr>
            </w:pPr>
            <w:r>
              <w:rPr>
                <w:rFonts w:hint="eastAsia" w:ascii="仿宋_GB2312" w:eastAsia="仿宋_GB2312"/>
                <w:sz w:val="24"/>
              </w:rPr>
              <w:t>六安市既是猕猴桃野生的资源大市，也是猕猴桃栽培产业发展的新区。近年来，在市委、市政府和有关部门以及主产县（区）的高度重视下，在安徽省农业科学研究院、安徽农业大学等科研、教学单位的支撑、支持下，六安市猕猴桃栽培面积已达</w:t>
            </w:r>
            <w:r>
              <w:rPr>
                <w:rFonts w:ascii="仿宋_GB2312" w:eastAsia="仿宋_GB2312"/>
                <w:sz w:val="24"/>
              </w:rPr>
              <w:t xml:space="preserve"> 2466.67 hm</w:t>
            </w:r>
            <w:r>
              <w:rPr>
                <w:rFonts w:ascii="仿宋_GB2312" w:eastAsia="仿宋_GB2312"/>
                <w:sz w:val="24"/>
                <w:vertAlign w:val="superscript"/>
              </w:rPr>
              <w:t>2</w:t>
            </w:r>
            <w:r>
              <w:rPr>
                <w:rFonts w:hint="eastAsia" w:ascii="仿宋_GB2312" w:eastAsia="仿宋_GB2312"/>
                <w:sz w:val="24"/>
              </w:rPr>
              <w:t>，约占全省总面积的</w:t>
            </w:r>
            <w:r>
              <w:rPr>
                <w:rFonts w:ascii="仿宋_GB2312" w:eastAsia="仿宋_GB2312"/>
                <w:sz w:val="24"/>
              </w:rPr>
              <w:t xml:space="preserve"> 65%</w:t>
            </w:r>
            <w:r>
              <w:rPr>
                <w:rFonts w:hint="eastAsia" w:ascii="仿宋_GB2312" w:eastAsia="仿宋_GB2312"/>
                <w:sz w:val="24"/>
              </w:rPr>
              <w:t>。其中，挂果或试果面积</w:t>
            </w:r>
            <w:r>
              <w:rPr>
                <w:rFonts w:ascii="仿宋_GB2312" w:eastAsia="仿宋_GB2312"/>
                <w:sz w:val="24"/>
              </w:rPr>
              <w:t xml:space="preserve"> 733.33 hm</w:t>
            </w:r>
            <w:r>
              <w:rPr>
                <w:rFonts w:ascii="仿宋_GB2312" w:eastAsia="仿宋_GB2312"/>
                <w:sz w:val="24"/>
                <w:vertAlign w:val="superscript"/>
              </w:rPr>
              <w:t>2</w:t>
            </w:r>
            <w:r>
              <w:rPr>
                <w:rFonts w:hint="eastAsia" w:ascii="仿宋_GB2312" w:eastAsia="仿宋_GB2312"/>
                <w:sz w:val="24"/>
              </w:rPr>
              <w:t>。</w:t>
            </w:r>
            <w:r>
              <w:rPr>
                <w:rFonts w:ascii="仿宋_GB2312" w:eastAsia="仿宋_GB2312"/>
                <w:sz w:val="24"/>
              </w:rPr>
              <w:t>2020</w:t>
            </w:r>
            <w:r>
              <w:rPr>
                <w:rFonts w:hint="eastAsia" w:ascii="仿宋_GB2312" w:eastAsia="仿宋_GB2312"/>
                <w:sz w:val="24"/>
              </w:rPr>
              <w:t>年产量约</w:t>
            </w:r>
            <w:r>
              <w:rPr>
                <w:rFonts w:ascii="仿宋_GB2312" w:eastAsia="仿宋_GB2312"/>
                <w:sz w:val="24"/>
              </w:rPr>
              <w:t xml:space="preserve"> 2500 t</w:t>
            </w:r>
            <w:r>
              <w:rPr>
                <w:rFonts w:hint="eastAsia" w:ascii="仿宋_GB2312" w:eastAsia="仿宋_GB2312"/>
                <w:sz w:val="24"/>
              </w:rPr>
              <w:t>，产值</w:t>
            </w:r>
            <w:r>
              <w:rPr>
                <w:rFonts w:ascii="仿宋_GB2312" w:eastAsia="仿宋_GB2312"/>
                <w:sz w:val="24"/>
              </w:rPr>
              <w:t xml:space="preserve"> 6500</w:t>
            </w:r>
            <w:r>
              <w:rPr>
                <w:rFonts w:hint="eastAsia" w:ascii="仿宋_GB2312" w:eastAsia="仿宋_GB2312"/>
                <w:sz w:val="24"/>
              </w:rPr>
              <w:t>万元。金寨、金安、霍邱等县（区）多个经营主体生产的猕猴桃先后获得“国家地理标志保护产品”</w:t>
            </w:r>
            <w:r>
              <w:rPr>
                <w:rFonts w:ascii="仿宋_GB2312" w:eastAsia="仿宋_GB2312"/>
                <w:sz w:val="24"/>
              </w:rPr>
              <w:t xml:space="preserve">1 </w:t>
            </w:r>
            <w:r>
              <w:rPr>
                <w:rFonts w:hint="eastAsia" w:ascii="仿宋_GB2312" w:eastAsia="仿宋_GB2312"/>
                <w:sz w:val="24"/>
              </w:rPr>
              <w:t>项，“绿色食品认证”</w:t>
            </w:r>
            <w:r>
              <w:rPr>
                <w:rFonts w:ascii="仿宋_GB2312" w:eastAsia="仿宋_GB2312"/>
                <w:sz w:val="24"/>
              </w:rPr>
              <w:t xml:space="preserve">4 </w:t>
            </w:r>
            <w:r>
              <w:rPr>
                <w:rFonts w:hint="eastAsia" w:ascii="仿宋_GB2312" w:eastAsia="仿宋_GB2312"/>
                <w:sz w:val="24"/>
              </w:rPr>
              <w:t>项</w:t>
            </w:r>
            <w:r>
              <w:rPr>
                <w:rFonts w:ascii="仿宋_GB2312" w:eastAsia="仿宋_GB2312"/>
                <w:sz w:val="24"/>
              </w:rPr>
              <w:t xml:space="preserve"> </w:t>
            </w:r>
            <w:r>
              <w:rPr>
                <w:rFonts w:hint="eastAsia" w:ascii="仿宋_GB2312" w:eastAsia="仿宋_GB2312"/>
                <w:sz w:val="24"/>
              </w:rPr>
              <w:t>和“有机食品认证”</w:t>
            </w:r>
            <w:r>
              <w:rPr>
                <w:rFonts w:ascii="仿宋_GB2312" w:eastAsia="仿宋_GB2312"/>
                <w:sz w:val="24"/>
              </w:rPr>
              <w:t xml:space="preserve">2 </w:t>
            </w:r>
            <w:r>
              <w:rPr>
                <w:rFonts w:hint="eastAsia" w:ascii="仿宋_GB2312" w:eastAsia="仿宋_GB2312"/>
                <w:sz w:val="24"/>
              </w:rPr>
              <w:t>项，全国优质果品奖</w:t>
            </w:r>
            <w:r>
              <w:rPr>
                <w:rFonts w:ascii="仿宋_GB2312" w:eastAsia="仿宋_GB2312"/>
                <w:sz w:val="24"/>
              </w:rPr>
              <w:t xml:space="preserve"> 3 </w:t>
            </w:r>
            <w:r>
              <w:rPr>
                <w:rFonts w:hint="eastAsia" w:ascii="仿宋_GB2312" w:eastAsia="仿宋_GB2312"/>
                <w:sz w:val="24"/>
              </w:rPr>
              <w:t>项、省级优质果品一等奖</w:t>
            </w:r>
            <w:r>
              <w:rPr>
                <w:rFonts w:ascii="仿宋_GB2312" w:eastAsia="仿宋_GB2312"/>
                <w:sz w:val="24"/>
              </w:rPr>
              <w:t xml:space="preserve"> 3 </w:t>
            </w:r>
            <w:r>
              <w:rPr>
                <w:rFonts w:hint="eastAsia" w:ascii="仿宋_GB2312" w:eastAsia="仿宋_GB2312"/>
                <w:sz w:val="24"/>
              </w:rPr>
              <w:t>项，二至三等奖多项。预计</w:t>
            </w:r>
            <w:r>
              <w:rPr>
                <w:rFonts w:ascii="仿宋_GB2312" w:eastAsia="仿宋_GB2312"/>
                <w:sz w:val="24"/>
              </w:rPr>
              <w:t>2021</w:t>
            </w:r>
            <w:r>
              <w:rPr>
                <w:rFonts w:hint="eastAsia" w:ascii="仿宋_GB2312" w:eastAsia="仿宋_GB2312"/>
                <w:sz w:val="24"/>
              </w:rPr>
              <w:t>年全市猕猴桃栽培面积将达</w:t>
            </w:r>
            <w:r>
              <w:rPr>
                <w:rFonts w:ascii="仿宋_GB2312" w:eastAsia="仿宋_GB2312"/>
                <w:sz w:val="24"/>
              </w:rPr>
              <w:t xml:space="preserve"> 3000 hm</w:t>
            </w:r>
            <w:r>
              <w:rPr>
                <w:rFonts w:ascii="仿宋_GB2312" w:eastAsia="仿宋_GB2312"/>
                <w:sz w:val="24"/>
                <w:vertAlign w:val="superscript"/>
              </w:rPr>
              <w:t>2</w:t>
            </w:r>
            <w:r>
              <w:rPr>
                <w:rFonts w:hint="eastAsia" w:ascii="仿宋_GB2312" w:eastAsia="仿宋_GB2312"/>
                <w:sz w:val="24"/>
              </w:rPr>
              <w:t>、产量</w:t>
            </w:r>
            <w:r>
              <w:rPr>
                <w:rFonts w:ascii="仿宋_GB2312" w:eastAsia="仿宋_GB2312"/>
                <w:sz w:val="24"/>
              </w:rPr>
              <w:t xml:space="preserve"> 2 </w:t>
            </w:r>
            <w:r>
              <w:rPr>
                <w:rFonts w:hint="eastAsia" w:ascii="仿宋_GB2312" w:eastAsia="仿宋_GB2312"/>
                <w:sz w:val="24"/>
              </w:rPr>
              <w:t>万</w:t>
            </w:r>
            <w:r>
              <w:rPr>
                <w:rFonts w:ascii="仿宋_GB2312" w:eastAsia="仿宋_GB2312"/>
                <w:sz w:val="24"/>
              </w:rPr>
              <w:t xml:space="preserve"> t</w:t>
            </w:r>
            <w:r>
              <w:rPr>
                <w:rFonts w:hint="eastAsia" w:ascii="仿宋_GB2312" w:eastAsia="仿宋_GB2312"/>
                <w:sz w:val="24"/>
              </w:rPr>
              <w:t>、产值</w:t>
            </w:r>
            <w:r>
              <w:rPr>
                <w:rFonts w:ascii="仿宋_GB2312" w:eastAsia="仿宋_GB2312"/>
                <w:sz w:val="24"/>
              </w:rPr>
              <w:t xml:space="preserve"> 3 </w:t>
            </w:r>
            <w:r>
              <w:rPr>
                <w:rFonts w:hint="eastAsia" w:ascii="仿宋_GB2312" w:eastAsia="仿宋_GB2312"/>
                <w:sz w:val="24"/>
              </w:rPr>
              <w:t>亿元。</w:t>
            </w:r>
          </w:p>
          <w:p>
            <w:pPr>
              <w:spacing w:line="54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六安市猕猴桃生产基地主要分布在金寨县大别山腹地和金安区、霍邱县、叶集区等外围的“江淮果岭”，各产区的土壤和气候存在较大差异，目前尚存在果品质量参差不齐，产品规程化程度低、批次风味口感不一、品牌影响力不强、包装保护性不够、供货数量不稳定等问题，与国内主产区和知名品牌猕猴桃的差距较大，稳定销路和价格问题依然突出，经济效益波动较大。</w:t>
            </w:r>
          </w:p>
          <w:p>
            <w:pPr>
              <w:spacing w:line="540" w:lineRule="exact"/>
              <w:ind w:firstLine="480" w:firstLineChars="200"/>
              <w:rPr>
                <w:rFonts w:ascii="仿宋_GB2312" w:eastAsia="仿宋_GB2312"/>
                <w:bCs/>
                <w:sz w:val="24"/>
              </w:rPr>
            </w:pPr>
            <w:r>
              <w:rPr>
                <w:rFonts w:hint="eastAsia" w:ascii="仿宋_GB2312" w:eastAsia="仿宋_GB2312"/>
                <w:sz w:val="24"/>
              </w:rPr>
              <w:t>因此，制定《</w:t>
            </w:r>
            <w:r>
              <w:rPr>
                <w:rFonts w:hint="eastAsia" w:ascii="仿宋_GB2312" w:eastAsia="仿宋_GB2312"/>
                <w:sz w:val="24"/>
                <w:lang w:val="zh-CN"/>
              </w:rPr>
              <w:t>六安市猕猴桃栽培技术规程</w:t>
            </w:r>
            <w:r>
              <w:rPr>
                <w:rFonts w:hint="eastAsia" w:ascii="仿宋_GB2312" w:eastAsia="仿宋_GB2312"/>
                <w:sz w:val="24"/>
              </w:rPr>
              <w:t>》（以下简称《规程》）迫在眉睫，旨在通过《规程》引导、指导“江淮果岭”猕猴桃产业提升</w:t>
            </w:r>
            <w:r>
              <w:rPr>
                <w:rFonts w:hint="eastAsia" w:ascii="仿宋_GB2312" w:eastAsia="仿宋_GB2312"/>
                <w:sz w:val="24"/>
                <w:lang w:val="zh-CN"/>
              </w:rPr>
              <w:t>栽培技术水平，</w:t>
            </w:r>
            <w:r>
              <w:rPr>
                <w:rFonts w:hint="eastAsia" w:ascii="仿宋_GB2312" w:eastAsia="仿宋_GB2312"/>
                <w:sz w:val="24"/>
              </w:rPr>
              <w:t>适应市场需求，走规程化生产轨道，提高市场竞争力。实现转型升级，以巩固产业建设成果；创新发展，以推动技术进步；提质增效，以增加经济收入；做强产业，以实现健康、可持续、高质量发展；最终实现加快经济腾飞步伐、助力乡村振兴的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40" w:lineRule="exact"/>
              <w:ind w:firstLine="480" w:firstLineChars="200"/>
              <w:rPr>
                <w:rFonts w:ascii="仿宋_GB2312" w:eastAsia="仿宋_GB2312"/>
                <w:sz w:val="24"/>
              </w:rPr>
            </w:pPr>
            <w:r>
              <w:rPr>
                <w:rFonts w:ascii="仿宋_GB2312" w:hAnsi="宋体" w:eastAsia="仿宋_GB2312"/>
                <w:sz w:val="24"/>
              </w:rPr>
              <w:t>1</w:t>
            </w:r>
            <w:r>
              <w:rPr>
                <w:rFonts w:hint="eastAsia" w:ascii="仿宋_GB2312" w:hAnsi="宋体" w:eastAsia="仿宋_GB2312"/>
                <w:sz w:val="24"/>
              </w:rPr>
              <w:t>、</w:t>
            </w:r>
            <w:r>
              <w:rPr>
                <w:rFonts w:hint="eastAsia" w:ascii="仿宋_GB2312" w:hAnsi="宋体" w:eastAsia="仿宋_GB2312"/>
                <w:color w:val="000000"/>
                <w:kern w:val="0"/>
                <w:sz w:val="24"/>
              </w:rPr>
              <w:t>编制原则：</w:t>
            </w:r>
            <w:r>
              <w:rPr>
                <w:rFonts w:hint="eastAsia" w:ascii="仿宋_GB2312" w:hAnsi="宋体" w:eastAsia="仿宋_GB2312"/>
                <w:sz w:val="24"/>
              </w:rPr>
              <w:t>标准编制遵循“先进性、实用性、统一性、规范性”的原则；严格按照</w:t>
            </w:r>
            <w:r>
              <w:rPr>
                <w:rFonts w:ascii="仿宋_GB2312" w:eastAsia="仿宋_GB2312"/>
                <w:kern w:val="0"/>
                <w:sz w:val="24"/>
              </w:rPr>
              <w:t>GB/T1.1 2020</w:t>
            </w:r>
            <w:r>
              <w:rPr>
                <w:rFonts w:hint="eastAsia" w:ascii="仿宋_GB2312" w:hAnsi="宋体" w:eastAsia="仿宋_GB2312"/>
                <w:sz w:val="24"/>
              </w:rPr>
              <w:t>给出的规则编写。</w:t>
            </w:r>
          </w:p>
          <w:p>
            <w:pPr>
              <w:spacing w:line="540" w:lineRule="exact"/>
              <w:ind w:firstLine="480" w:firstLineChars="200"/>
              <w:rPr>
                <w:rFonts w:ascii="仿宋_GB2312" w:eastAsia="仿宋_GB2312"/>
                <w:color w:val="000000"/>
                <w:kern w:val="0"/>
                <w:sz w:val="24"/>
              </w:rPr>
            </w:pPr>
            <w:r>
              <w:rPr>
                <w:rFonts w:ascii="仿宋_GB2312" w:hAnsi="宋体" w:eastAsia="仿宋_GB2312"/>
                <w:sz w:val="24"/>
              </w:rPr>
              <w:t>2</w:t>
            </w:r>
            <w:r>
              <w:rPr>
                <w:rFonts w:hint="eastAsia" w:ascii="仿宋_GB2312" w:hAnsi="宋体" w:eastAsia="仿宋_GB2312"/>
                <w:sz w:val="24"/>
              </w:rPr>
              <w:t>、</w:t>
            </w:r>
            <w:r>
              <w:rPr>
                <w:rFonts w:hint="eastAsia" w:ascii="仿宋_GB2312" w:hAnsi="宋体" w:eastAsia="仿宋_GB2312"/>
                <w:color w:val="000000"/>
                <w:kern w:val="0"/>
                <w:sz w:val="24"/>
              </w:rPr>
              <w:t>编制依据：</w:t>
            </w:r>
          </w:p>
          <w:p>
            <w:pPr>
              <w:spacing w:line="540" w:lineRule="exact"/>
              <w:ind w:firstLine="480" w:firstLineChars="200"/>
              <w:rPr>
                <w:rFonts w:ascii="仿宋_GB2312" w:eastAsia="仿宋_GB2312"/>
                <w:color w:val="000000"/>
                <w:kern w:val="0"/>
                <w:sz w:val="24"/>
              </w:rPr>
            </w:pPr>
            <w:r>
              <w:rPr>
                <w:rFonts w:hint="eastAsia" w:ascii="仿宋_GB2312" w:hAnsi="宋体" w:eastAsia="仿宋_GB2312"/>
                <w:color w:val="000000"/>
                <w:kern w:val="0"/>
                <w:sz w:val="24"/>
              </w:rPr>
              <w:t>本标准的制订主要依据国家有关法律、法规及六安市地方标准管理办法以及</w:t>
            </w:r>
            <w:r>
              <w:rPr>
                <w:rFonts w:ascii="仿宋_GB2312" w:eastAsia="仿宋_GB2312"/>
                <w:kern w:val="0"/>
                <w:sz w:val="24"/>
              </w:rPr>
              <w:t>GB/T1.1 2020</w:t>
            </w:r>
            <w:r>
              <w:rPr>
                <w:rFonts w:hint="eastAsia" w:ascii="仿宋_GB2312" w:hAnsi="宋体" w:eastAsia="仿宋_GB2312"/>
                <w:kern w:val="0"/>
                <w:sz w:val="24"/>
              </w:rPr>
              <w:t>《标准化工作导则</w:t>
            </w:r>
            <w:r>
              <w:rPr>
                <w:rFonts w:ascii="仿宋_GB2312" w:hAnsi="宋体" w:eastAsia="仿宋_GB2312"/>
                <w:kern w:val="0"/>
                <w:sz w:val="24"/>
              </w:rPr>
              <w:t xml:space="preserve"> </w:t>
            </w:r>
            <w:r>
              <w:rPr>
                <w:rFonts w:hint="eastAsia" w:ascii="仿宋_GB2312" w:hAnsi="宋体" w:eastAsia="仿宋_GB2312"/>
                <w:kern w:val="0"/>
                <w:sz w:val="24"/>
              </w:rPr>
              <w:t>第</w:t>
            </w:r>
            <w:r>
              <w:rPr>
                <w:rFonts w:ascii="仿宋_GB2312" w:hAnsi="宋体" w:eastAsia="仿宋_GB2312"/>
                <w:kern w:val="0"/>
                <w:sz w:val="24"/>
              </w:rPr>
              <w:t>1</w:t>
            </w:r>
            <w:r>
              <w:rPr>
                <w:rFonts w:hint="eastAsia" w:ascii="仿宋_GB2312" w:hAnsi="宋体" w:eastAsia="仿宋_GB2312"/>
                <w:kern w:val="0"/>
                <w:sz w:val="24"/>
              </w:rPr>
              <w:t>部分：标准化文件的结构和起草规则》编写</w:t>
            </w:r>
            <w:r>
              <w:rPr>
                <w:rFonts w:hint="eastAsia" w:ascii="仿宋_GB2312" w:hAnsi="宋体" w:eastAsia="仿宋_GB2312"/>
                <w:color w:val="000000"/>
                <w:kern w:val="0"/>
                <w:sz w:val="24"/>
              </w:rPr>
              <w:t>。</w:t>
            </w:r>
          </w:p>
          <w:p>
            <w:pPr>
              <w:spacing w:line="540" w:lineRule="exact"/>
              <w:ind w:firstLine="480" w:firstLineChars="200"/>
              <w:rPr>
                <w:rFonts w:ascii="仿宋_GB2312" w:eastAsia="仿宋_GB2312"/>
                <w:kern w:val="0"/>
                <w:sz w:val="24"/>
              </w:rPr>
            </w:pPr>
            <w:r>
              <w:rPr>
                <w:rFonts w:hint="eastAsia" w:ascii="仿宋_GB2312" w:hAnsi="宋体" w:eastAsia="仿宋_GB2312"/>
                <w:kern w:val="0"/>
                <w:sz w:val="24"/>
              </w:rPr>
              <w:t>本标准制定过程中参照的主要标准有：</w:t>
            </w:r>
            <w:r>
              <w:rPr>
                <w:rFonts w:ascii="仿宋_GB2312" w:eastAsia="仿宋_GB2312"/>
                <w:kern w:val="0"/>
                <w:sz w:val="24"/>
              </w:rPr>
              <w:t xml:space="preserve">NY/T 391  </w:t>
            </w:r>
            <w:r>
              <w:rPr>
                <w:rFonts w:hint="eastAsia" w:ascii="仿宋_GB2312" w:hAnsi="宋体" w:eastAsia="仿宋_GB2312"/>
                <w:kern w:val="0"/>
                <w:sz w:val="24"/>
              </w:rPr>
              <w:t>绿色食品</w:t>
            </w:r>
            <w:r>
              <w:rPr>
                <w:rFonts w:ascii="仿宋_GB2312" w:eastAsia="仿宋_GB2312"/>
                <w:kern w:val="0"/>
                <w:sz w:val="24"/>
              </w:rPr>
              <w:t xml:space="preserve">  </w:t>
            </w:r>
            <w:r>
              <w:rPr>
                <w:rFonts w:hint="eastAsia" w:ascii="仿宋_GB2312" w:hAnsi="宋体" w:eastAsia="仿宋_GB2312"/>
                <w:kern w:val="0"/>
                <w:sz w:val="24"/>
              </w:rPr>
              <w:t>产地环境质量；</w:t>
            </w:r>
          </w:p>
          <w:p>
            <w:pPr>
              <w:spacing w:line="540" w:lineRule="exact"/>
              <w:rPr>
                <w:rFonts w:ascii="仿宋_GB2312" w:eastAsia="仿宋_GB2312"/>
                <w:kern w:val="0"/>
                <w:sz w:val="24"/>
              </w:rPr>
            </w:pPr>
            <w:r>
              <w:rPr>
                <w:rFonts w:ascii="仿宋_GB2312" w:eastAsia="仿宋_GB2312"/>
                <w:kern w:val="0"/>
                <w:sz w:val="24"/>
              </w:rPr>
              <w:t xml:space="preserve">NY/T 393  </w:t>
            </w:r>
            <w:r>
              <w:rPr>
                <w:rFonts w:hint="eastAsia" w:ascii="仿宋_GB2312" w:hAnsi="宋体" w:eastAsia="仿宋_GB2312"/>
                <w:kern w:val="0"/>
                <w:sz w:val="24"/>
              </w:rPr>
              <w:t>绿色食品</w:t>
            </w:r>
            <w:r>
              <w:rPr>
                <w:rFonts w:ascii="仿宋_GB2312" w:eastAsia="仿宋_GB2312"/>
                <w:kern w:val="0"/>
                <w:sz w:val="24"/>
              </w:rPr>
              <w:t xml:space="preserve">  </w:t>
            </w:r>
            <w:r>
              <w:rPr>
                <w:rFonts w:hint="eastAsia" w:ascii="仿宋_GB2312" w:hAnsi="宋体" w:eastAsia="仿宋_GB2312"/>
                <w:kern w:val="0"/>
                <w:sz w:val="24"/>
              </w:rPr>
              <w:t>农药使用准则；</w:t>
            </w:r>
            <w:r>
              <w:rPr>
                <w:rFonts w:ascii="仿宋_GB2312" w:eastAsia="仿宋_GB2312"/>
                <w:kern w:val="0"/>
                <w:sz w:val="24"/>
              </w:rPr>
              <w:t xml:space="preserve">NY/T 394  </w:t>
            </w:r>
            <w:r>
              <w:rPr>
                <w:rFonts w:hint="eastAsia" w:ascii="仿宋_GB2312" w:hAnsi="宋体" w:eastAsia="仿宋_GB2312"/>
                <w:kern w:val="0"/>
                <w:sz w:val="24"/>
              </w:rPr>
              <w:t>绿色食品</w:t>
            </w:r>
            <w:r>
              <w:rPr>
                <w:rFonts w:ascii="仿宋_GB2312" w:eastAsia="仿宋_GB2312"/>
                <w:kern w:val="0"/>
                <w:sz w:val="24"/>
              </w:rPr>
              <w:t xml:space="preserve">  </w:t>
            </w:r>
            <w:r>
              <w:rPr>
                <w:rFonts w:hint="eastAsia" w:ascii="仿宋_GB2312" w:hAnsi="宋体" w:eastAsia="仿宋_GB2312"/>
                <w:kern w:val="0"/>
                <w:sz w:val="24"/>
              </w:rPr>
              <w:t>肥料使用准则</w:t>
            </w:r>
            <w:r>
              <w:rPr>
                <w:rFonts w:hint="eastAsia" w:ascii="仿宋_GB2312" w:eastAsia="仿宋_GB2312"/>
                <w:kern w:val="0"/>
                <w:sz w:val="24"/>
              </w:rPr>
              <w:t>。</w:t>
            </w:r>
            <w:r>
              <w:rPr>
                <w:rFonts w:hint="eastAsia" w:ascii="仿宋_GB2312" w:hAnsi="宋体" w:eastAsia="仿宋_GB2312"/>
                <w:kern w:val="0"/>
                <w:sz w:val="24"/>
              </w:rPr>
              <w:t>结合专家组成员多年科研、教学、实践经验及其他相关企业的意见和建议等，制订了本标准草案。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4</w:t>
            </w:r>
            <w:r>
              <w:rPr>
                <w:rFonts w:hint="eastAsia" w:ascii="仿宋_GB2312" w:hAnsi="宋体" w:eastAsia="仿宋_GB2312"/>
                <w:sz w:val="24"/>
              </w:rPr>
              <w:t>、主要条款的说明，主要技术指标、参数、试验验证的论述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、适用范围：</w:t>
            </w:r>
            <w:r>
              <w:rPr>
                <w:rFonts w:hint="eastAsia" w:ascii="仿宋_GB2312" w:eastAsia="仿宋_GB2312"/>
                <w:kern w:val="0"/>
                <w:sz w:val="24"/>
              </w:rPr>
              <w:t>本文件规定了六安市中华猕猴桃（</w:t>
            </w:r>
            <w:r>
              <w:rPr>
                <w:rFonts w:ascii="仿宋_GB2312" w:eastAsia="仿宋_GB2312"/>
                <w:i/>
                <w:iCs/>
                <w:kern w:val="0"/>
                <w:sz w:val="24"/>
              </w:rPr>
              <w:t>Actinidia chinensis</w:t>
            </w:r>
            <w:r>
              <w:rPr>
                <w:rFonts w:ascii="仿宋_GB2312" w:eastAsia="仿宋_GB2312"/>
                <w:kern w:val="0"/>
                <w:sz w:val="24"/>
              </w:rPr>
              <w:t xml:space="preserve"> Planch.</w:t>
            </w:r>
            <w:r>
              <w:rPr>
                <w:rFonts w:hint="eastAsia" w:ascii="仿宋_GB2312" w:eastAsia="仿宋_GB2312"/>
                <w:kern w:val="0"/>
                <w:sz w:val="24"/>
              </w:rPr>
              <w:t>）术语和定义、建园、品种选择与定植、肥水管理、花果管理、架式、整形修剪、病虫害防治等技术。本文件适用于</w:t>
            </w:r>
            <w:r>
              <w:rPr>
                <w:rFonts w:hint="eastAsia" w:ascii="仿宋_GB2312" w:eastAsia="仿宋_GB2312"/>
                <w:sz w:val="24"/>
              </w:rPr>
              <w:t>六安市猕猴桃的栽培</w:t>
            </w:r>
            <w:r>
              <w:rPr>
                <w:rFonts w:hint="eastAsia" w:ascii="仿宋_GB2312" w:eastAsia="仿宋_GB2312"/>
                <w:kern w:val="0"/>
                <w:sz w:val="24"/>
              </w:rPr>
              <w:t>。</w:t>
            </w:r>
          </w:p>
          <w:p>
            <w:pPr>
              <w:spacing w:line="54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主要技术内容：本文件规范性引用文件，规定了建园中的产地环境、园止选择、建园，品种选择与定植中的品种选择、苗木质量、雌雄株搭配、定植株行距、定植时期、定植方法，肥水管理中的施肥、排水与灌溉，花果管理中的辅助授粉、疏果、套袋，架势中的“</w:t>
            </w:r>
            <w:r>
              <w:rPr>
                <w:rFonts w:ascii="仿宋_GB2312" w:eastAsia="仿宋_GB2312"/>
                <w:sz w:val="24"/>
              </w:rPr>
              <w:t>T</w:t>
            </w:r>
            <w:r>
              <w:rPr>
                <w:rFonts w:hint="eastAsia" w:ascii="仿宋_GB2312" w:eastAsia="仿宋_GB2312"/>
                <w:sz w:val="24"/>
              </w:rPr>
              <w:t>”形架、水平架，整形修剪中的整形、修剪，病虫害防治中的防治方法等。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5</w:t>
            </w:r>
            <w:r>
              <w:rPr>
                <w:rFonts w:hint="eastAsia" w:ascii="仿宋_GB2312" w:hAnsi="宋体" w:eastAsia="仿宋_GB2312"/>
                <w:sz w:val="24"/>
              </w:rPr>
              <w:t>、标准中如果涉及专利，应有明确的知识产权说明</w:t>
            </w:r>
          </w:p>
          <w:p>
            <w:pPr>
              <w:spacing w:line="54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6</w:t>
            </w:r>
            <w:r>
              <w:rPr>
                <w:rFonts w:hint="eastAsia" w:ascii="仿宋_GB2312" w:hAnsi="宋体" w:eastAsia="仿宋_GB2312"/>
                <w:sz w:val="24"/>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7</w:t>
            </w:r>
            <w:r>
              <w:rPr>
                <w:rFonts w:hint="eastAsia" w:ascii="仿宋_GB2312" w:hAnsi="宋体" w:eastAsia="仿宋_GB2312"/>
                <w:sz w:val="24"/>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8</w:t>
            </w:r>
            <w:r>
              <w:rPr>
                <w:rFonts w:hint="eastAsia" w:ascii="仿宋_GB2312" w:hAnsi="宋体" w:eastAsia="仿宋_GB2312"/>
                <w:sz w:val="24"/>
              </w:rPr>
              <w:t>、作为推荐性标准或者强制性标准的建议及其理由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hAnsi="宋体" w:eastAsia="仿宋_GB2312"/>
                <w:sz w:val="24"/>
              </w:rPr>
              <w:t>建议作为地方推荐性标准实施。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9</w:t>
            </w:r>
            <w:r>
              <w:rPr>
                <w:rFonts w:hint="eastAsia" w:ascii="仿宋_GB2312" w:hAnsi="宋体" w:eastAsia="仿宋_GB2312"/>
                <w:sz w:val="24"/>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eastAsia="仿宋_GB2312"/>
                <w:color w:val="000000"/>
                <w:sz w:val="24"/>
              </w:rPr>
              <w:t>本文件</w:t>
            </w:r>
            <w:r>
              <w:rPr>
                <w:rFonts w:hint="eastAsia" w:ascii="仿宋_GB2312" w:eastAsia="仿宋_GB2312"/>
                <w:sz w:val="24"/>
              </w:rPr>
              <w:t>旨在通过《规程》引导、指导“江淮果岭”猕猴桃产业提升</w:t>
            </w:r>
            <w:r>
              <w:rPr>
                <w:rFonts w:hint="eastAsia" w:ascii="仿宋_GB2312" w:eastAsia="仿宋_GB2312"/>
                <w:sz w:val="24"/>
                <w:lang w:val="zh-CN"/>
              </w:rPr>
              <w:t>栽培技术水平，</w:t>
            </w:r>
            <w:r>
              <w:rPr>
                <w:rFonts w:hint="eastAsia" w:ascii="仿宋_GB2312" w:eastAsia="仿宋_GB2312"/>
                <w:sz w:val="24"/>
              </w:rPr>
              <w:t>适应市场需求，走规程化生产轨道，提高市场竞争力。实现转型升级，以巩固产业建设成果；创新发展，以推动技术进步；提质增效，以增加经济收入；做强产业，以实现健康、可持续、高质量发展；最终实现加快经济腾飞步伐、助力乡村振兴的战略目标。</w:t>
            </w:r>
            <w:r>
              <w:rPr>
                <w:rFonts w:hint="eastAsia" w:ascii="仿宋_GB2312" w:hAnsi="宋体" w:eastAsia="仿宋_GB2312"/>
                <w:sz w:val="24"/>
              </w:rPr>
              <w:t>建议及时在我市进行宣贯。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10</w:t>
            </w:r>
            <w:r>
              <w:rPr>
                <w:rFonts w:hint="eastAsia" w:ascii="仿宋_GB2312" w:hAnsi="宋体" w:eastAsia="仿宋_GB2312"/>
                <w:sz w:val="24"/>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895" w:type="dxa"/>
            <w:gridSpan w:val="7"/>
          </w:tcPr>
          <w:p>
            <w:pPr>
              <w:spacing w:line="540" w:lineRule="exact"/>
              <w:ind w:firstLine="240" w:firstLineChars="100"/>
              <w:jc w:val="left"/>
              <w:rPr>
                <w:rFonts w:ascii="仿宋_GB2312" w:eastAsia="仿宋_GB2312"/>
                <w:sz w:val="24"/>
              </w:rPr>
            </w:pPr>
            <w:r>
              <w:rPr>
                <w:rFonts w:ascii="仿宋_GB2312" w:hAnsi="宋体" w:eastAsia="仿宋_GB2312"/>
                <w:sz w:val="24"/>
              </w:rPr>
              <w:t>11</w:t>
            </w:r>
            <w:r>
              <w:rPr>
                <w:rFonts w:hint="eastAsia" w:ascii="仿宋_GB2312" w:hAnsi="宋体" w:eastAsia="仿宋_GB2312"/>
                <w:sz w:val="24"/>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895" w:type="dxa"/>
            <w:gridSpan w:val="7"/>
          </w:tcPr>
          <w:p>
            <w:pPr>
              <w:spacing w:line="540" w:lineRule="exact"/>
              <w:ind w:firstLine="480" w:firstLineChars="200"/>
              <w:jc w:val="left"/>
              <w:rPr>
                <w:rFonts w:ascii="仿宋_GB2312" w:eastAsia="仿宋_GB2312"/>
                <w:sz w:val="24"/>
              </w:rPr>
            </w:pPr>
            <w:r>
              <w:rPr>
                <w:rFonts w:hint="eastAsia" w:ascii="仿宋_GB2312" w:hAnsi="宋体" w:eastAsia="仿宋_GB2312"/>
                <w:sz w:val="24"/>
              </w:rPr>
              <w:t>无</w:t>
            </w:r>
          </w:p>
        </w:tc>
      </w:tr>
    </w:tbl>
    <w:p>
      <w:pPr>
        <w:spacing w:line="46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Mangal">
    <w:panose1 w:val="02040503050203030202"/>
    <w:charset w:val="01"/>
    <w:family w:val="roman"/>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8"/>
      <w:suff w:val="nothing"/>
      <w:lvlText w:val="%1"/>
      <w:lvlJc w:val="left"/>
      <w:rPr>
        <w:rFonts w:hint="default" w:ascii="Times New Roman" w:hAnsi="Times New Roman" w:cs="Times New Roman"/>
        <w:b/>
        <w:i w:val="0"/>
        <w:sz w:val="21"/>
      </w:rPr>
    </w:lvl>
    <w:lvl w:ilvl="1" w:tentative="0">
      <w:start w:val="1"/>
      <w:numFmt w:val="decimal"/>
      <w:pStyle w:val="22"/>
      <w:suff w:val="nothing"/>
      <w:lvlText w:val="%1%2　"/>
      <w:lvlJc w:val="left"/>
      <w:rPr>
        <w:rFonts w:hint="eastAsia" w:ascii="黑体" w:hAnsi="Times New Roman" w:eastAsia="黑体" w:cs="Times New Roman"/>
        <w:b w:val="0"/>
        <w:i w:val="0"/>
        <w:sz w:val="21"/>
      </w:rPr>
    </w:lvl>
    <w:lvl w:ilvl="2" w:tentative="0">
      <w:start w:val="1"/>
      <w:numFmt w:val="decimal"/>
      <w:pStyle w:val="17"/>
      <w:suff w:val="nothing"/>
      <w:lvlText w:val="%1%2.%3　"/>
      <w:lvlJc w:val="left"/>
      <w:pPr>
        <w:ind w:left="360"/>
      </w:pPr>
      <w:rPr>
        <w:rFonts w:hint="eastAsia" w:ascii="黑体" w:hAnsi="Times New Roman" w:eastAsia="黑体" w:cs="Times New Roman"/>
        <w:b w:val="0"/>
        <w:i w:val="0"/>
        <w:sz w:val="21"/>
      </w:rPr>
    </w:lvl>
    <w:lvl w:ilvl="3" w:tentative="0">
      <w:start w:val="1"/>
      <w:numFmt w:val="decimal"/>
      <w:pStyle w:val="16"/>
      <w:suff w:val="nothing"/>
      <w:lvlText w:val="%1%2.%3.%4　"/>
      <w:lvlJc w:val="left"/>
      <w:pPr>
        <w:ind w:left="1080"/>
      </w:pPr>
      <w:rPr>
        <w:rFonts w:hint="eastAsia" w:ascii="黑体" w:hAnsi="Times New Roman" w:eastAsia="黑体" w:cs="Times New Roman"/>
        <w:b w:val="0"/>
        <w:i w:val="0"/>
        <w:sz w:val="21"/>
      </w:rPr>
    </w:lvl>
    <w:lvl w:ilvl="4" w:tentative="0">
      <w:start w:val="1"/>
      <w:numFmt w:val="decimal"/>
      <w:pStyle w:val="21"/>
      <w:suff w:val="nothing"/>
      <w:lvlText w:val="%1%2.%3.%4.%5　"/>
      <w:lvlJc w:val="left"/>
      <w:rPr>
        <w:rFonts w:hint="eastAsia" w:ascii="黑体" w:hAnsi="Times New Roman" w:eastAsia="黑体" w:cs="Times New Roman"/>
        <w:b w:val="0"/>
        <w:i w:val="0"/>
        <w:sz w:val="21"/>
      </w:rPr>
    </w:lvl>
    <w:lvl w:ilvl="5" w:tentative="0">
      <w:start w:val="1"/>
      <w:numFmt w:val="decimal"/>
      <w:pStyle w:val="20"/>
      <w:suff w:val="nothing"/>
      <w:lvlText w:val="%1%2.%3.%4.%5.%6　"/>
      <w:lvlJc w:val="left"/>
      <w:rPr>
        <w:rFonts w:hint="eastAsia" w:ascii="黑体" w:hAnsi="Times New Roman" w:eastAsia="黑体" w:cs="Times New Roman"/>
        <w:b w:val="0"/>
        <w:i w:val="0"/>
        <w:sz w:val="21"/>
      </w:rPr>
    </w:lvl>
    <w:lvl w:ilvl="6" w:tentative="0">
      <w:start w:val="1"/>
      <w:numFmt w:val="decimal"/>
      <w:pStyle w:val="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5FB"/>
    <w:rsid w:val="00012DD4"/>
    <w:rsid w:val="0003434C"/>
    <w:rsid w:val="00034B9B"/>
    <w:rsid w:val="000545FB"/>
    <w:rsid w:val="000556EA"/>
    <w:rsid w:val="000812ED"/>
    <w:rsid w:val="000A5BF1"/>
    <w:rsid w:val="000A6DCF"/>
    <w:rsid w:val="000C3ECA"/>
    <w:rsid w:val="000C4E4E"/>
    <w:rsid w:val="000D0D28"/>
    <w:rsid w:val="000F3894"/>
    <w:rsid w:val="000F6AB9"/>
    <w:rsid w:val="00101619"/>
    <w:rsid w:val="00107037"/>
    <w:rsid w:val="00134ED5"/>
    <w:rsid w:val="00136931"/>
    <w:rsid w:val="00153BD7"/>
    <w:rsid w:val="00165FC5"/>
    <w:rsid w:val="00166093"/>
    <w:rsid w:val="001B4C10"/>
    <w:rsid w:val="001C6F6E"/>
    <w:rsid w:val="001D6897"/>
    <w:rsid w:val="001E18A0"/>
    <w:rsid w:val="00205AFD"/>
    <w:rsid w:val="00207F3E"/>
    <w:rsid w:val="002468F3"/>
    <w:rsid w:val="00261CD3"/>
    <w:rsid w:val="00262016"/>
    <w:rsid w:val="00270267"/>
    <w:rsid w:val="00280084"/>
    <w:rsid w:val="00283F24"/>
    <w:rsid w:val="00287ACA"/>
    <w:rsid w:val="002B7365"/>
    <w:rsid w:val="002D2923"/>
    <w:rsid w:val="002F4C96"/>
    <w:rsid w:val="0031110A"/>
    <w:rsid w:val="00343066"/>
    <w:rsid w:val="0034676B"/>
    <w:rsid w:val="00353979"/>
    <w:rsid w:val="00354E3F"/>
    <w:rsid w:val="00357336"/>
    <w:rsid w:val="00362C44"/>
    <w:rsid w:val="00371066"/>
    <w:rsid w:val="003E634B"/>
    <w:rsid w:val="003F48E3"/>
    <w:rsid w:val="00400958"/>
    <w:rsid w:val="00421B58"/>
    <w:rsid w:val="0042422D"/>
    <w:rsid w:val="00435EFC"/>
    <w:rsid w:val="0044306F"/>
    <w:rsid w:val="0046107D"/>
    <w:rsid w:val="00470792"/>
    <w:rsid w:val="00480D38"/>
    <w:rsid w:val="004A011B"/>
    <w:rsid w:val="004C6D2A"/>
    <w:rsid w:val="004F2635"/>
    <w:rsid w:val="004F4956"/>
    <w:rsid w:val="00581361"/>
    <w:rsid w:val="0059796D"/>
    <w:rsid w:val="005A7AE3"/>
    <w:rsid w:val="005D0C19"/>
    <w:rsid w:val="0060734C"/>
    <w:rsid w:val="006119D4"/>
    <w:rsid w:val="00622928"/>
    <w:rsid w:val="006309B8"/>
    <w:rsid w:val="00656964"/>
    <w:rsid w:val="00661EE1"/>
    <w:rsid w:val="00697B93"/>
    <w:rsid w:val="006F2905"/>
    <w:rsid w:val="00722810"/>
    <w:rsid w:val="00751AEC"/>
    <w:rsid w:val="0077210C"/>
    <w:rsid w:val="007B5956"/>
    <w:rsid w:val="00885267"/>
    <w:rsid w:val="008D2BFB"/>
    <w:rsid w:val="008E76E6"/>
    <w:rsid w:val="008F58E3"/>
    <w:rsid w:val="00903F09"/>
    <w:rsid w:val="009161C6"/>
    <w:rsid w:val="009330AB"/>
    <w:rsid w:val="00951219"/>
    <w:rsid w:val="009720EA"/>
    <w:rsid w:val="009E044E"/>
    <w:rsid w:val="00A16460"/>
    <w:rsid w:val="00A201C5"/>
    <w:rsid w:val="00A24B47"/>
    <w:rsid w:val="00A31379"/>
    <w:rsid w:val="00A67AC3"/>
    <w:rsid w:val="00A73EC5"/>
    <w:rsid w:val="00A81E89"/>
    <w:rsid w:val="00A86B37"/>
    <w:rsid w:val="00AC1A8F"/>
    <w:rsid w:val="00AE52D9"/>
    <w:rsid w:val="00AE6B6B"/>
    <w:rsid w:val="00B019A9"/>
    <w:rsid w:val="00B15857"/>
    <w:rsid w:val="00B33367"/>
    <w:rsid w:val="00B53B05"/>
    <w:rsid w:val="00B730EC"/>
    <w:rsid w:val="00B74E7D"/>
    <w:rsid w:val="00B807FD"/>
    <w:rsid w:val="00BD6678"/>
    <w:rsid w:val="00C10357"/>
    <w:rsid w:val="00C366C1"/>
    <w:rsid w:val="00C37CF7"/>
    <w:rsid w:val="00C51ACB"/>
    <w:rsid w:val="00C63000"/>
    <w:rsid w:val="00C64995"/>
    <w:rsid w:val="00C71C37"/>
    <w:rsid w:val="00C74509"/>
    <w:rsid w:val="00C93E85"/>
    <w:rsid w:val="00C9693F"/>
    <w:rsid w:val="00CB24D2"/>
    <w:rsid w:val="00CD569C"/>
    <w:rsid w:val="00CF71D3"/>
    <w:rsid w:val="00D14A67"/>
    <w:rsid w:val="00D25AB4"/>
    <w:rsid w:val="00D414C5"/>
    <w:rsid w:val="00D46B6E"/>
    <w:rsid w:val="00D53911"/>
    <w:rsid w:val="00D92871"/>
    <w:rsid w:val="00D948D8"/>
    <w:rsid w:val="00DA1C3D"/>
    <w:rsid w:val="00DB4DA2"/>
    <w:rsid w:val="00E468B3"/>
    <w:rsid w:val="00E50E5D"/>
    <w:rsid w:val="00EA5169"/>
    <w:rsid w:val="00EB7D6B"/>
    <w:rsid w:val="00ED1DA2"/>
    <w:rsid w:val="00EF6CBC"/>
    <w:rsid w:val="00F46C07"/>
    <w:rsid w:val="00F47232"/>
    <w:rsid w:val="00F57F34"/>
    <w:rsid w:val="00F87C43"/>
    <w:rsid w:val="00FA339A"/>
    <w:rsid w:val="00FE17A5"/>
    <w:rsid w:val="10BB42E4"/>
    <w:rsid w:val="3DC25F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Hyperlink"/>
    <w:basedOn w:val="6"/>
    <w:uiPriority w:val="99"/>
    <w:rPr>
      <w:rFonts w:cs="Times New Roman"/>
      <w:color w:val="0000FF"/>
      <w:u w:val="single"/>
    </w:rPr>
  </w:style>
  <w:style w:type="character" w:customStyle="1" w:styleId="10">
    <w:name w:val="Heading 3 Char"/>
    <w:basedOn w:val="6"/>
    <w:link w:val="2"/>
    <w:semiHidden/>
    <w:locked/>
    <w:uiPriority w:val="99"/>
    <w:rPr>
      <w:rFonts w:ascii="宋体" w:hAnsi="宋体" w:eastAsia="宋体" w:cs="宋体"/>
      <w:b/>
      <w:bCs/>
      <w:kern w:val="0"/>
      <w:sz w:val="27"/>
      <w:szCs w:val="27"/>
    </w:rPr>
  </w:style>
  <w:style w:type="character" w:customStyle="1" w:styleId="11">
    <w:name w:val="Footer Char"/>
    <w:basedOn w:val="6"/>
    <w:link w:val="3"/>
    <w:semiHidden/>
    <w:locked/>
    <w:uiPriority w:val="99"/>
    <w:rPr>
      <w:rFonts w:ascii="Times New Roman" w:hAnsi="Times New Roman" w:eastAsia="宋体" w:cs="Times New Roman"/>
      <w:sz w:val="18"/>
      <w:szCs w:val="18"/>
    </w:rPr>
  </w:style>
  <w:style w:type="character" w:customStyle="1" w:styleId="12">
    <w:name w:val="Header Char"/>
    <w:basedOn w:val="6"/>
    <w:link w:val="4"/>
    <w:semiHidden/>
    <w:locked/>
    <w:uiPriority w:val="99"/>
    <w:rPr>
      <w:rFonts w:ascii="Times New Roman" w:hAnsi="Times New Roman" w:eastAsia="宋体" w:cs="Times New Roman"/>
      <w:sz w:val="18"/>
      <w:szCs w:val="18"/>
    </w:rPr>
  </w:style>
  <w:style w:type="paragraph" w:customStyle="1" w:styleId="13">
    <w:name w:val="List Paragraph"/>
    <w:basedOn w:val="1"/>
    <w:qFormat/>
    <w:uiPriority w:val="99"/>
    <w:pPr>
      <w:ind w:firstLine="420" w:firstLineChars="200"/>
    </w:pPr>
    <w:rPr>
      <w:rFonts w:ascii="Calibri" w:hAnsi="Calibri"/>
    </w:rPr>
  </w:style>
  <w:style w:type="paragraph" w:customStyle="1" w:styleId="14">
    <w:name w:val="封面标准名称"/>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二级条标题"/>
    <w:basedOn w:val="17"/>
    <w:next w:val="1"/>
    <w:qFormat/>
    <w:uiPriority w:val="99"/>
    <w:pPr>
      <w:numPr>
        <w:ilvl w:val="3"/>
      </w:numPr>
      <w:outlineLvl w:val="3"/>
    </w:pPr>
  </w:style>
  <w:style w:type="paragraph" w:customStyle="1" w:styleId="17">
    <w:name w:val="一级条标题"/>
    <w:basedOn w:val="1"/>
    <w:next w:val="1"/>
    <w:qFormat/>
    <w:uiPriority w:val="99"/>
    <w:pPr>
      <w:widowControl/>
      <w:numPr>
        <w:ilvl w:val="2"/>
        <w:numId w:val="1"/>
      </w:numPr>
      <w:outlineLvl w:val="2"/>
    </w:pPr>
    <w:rPr>
      <w:rFonts w:ascii="黑体" w:eastAsia="黑体"/>
      <w:kern w:val="0"/>
      <w:szCs w:val="20"/>
    </w:rPr>
  </w:style>
  <w:style w:type="paragraph" w:customStyle="1" w:styleId="18">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
    <w:name w:val="五级条标题"/>
    <w:basedOn w:val="20"/>
    <w:next w:val="1"/>
    <w:qFormat/>
    <w:uiPriority w:val="99"/>
    <w:pPr>
      <w:numPr>
        <w:ilvl w:val="6"/>
      </w:numPr>
      <w:outlineLvl w:val="6"/>
    </w:pPr>
  </w:style>
  <w:style w:type="paragraph" w:customStyle="1" w:styleId="20">
    <w:name w:val="四级条标题"/>
    <w:basedOn w:val="21"/>
    <w:next w:val="1"/>
    <w:qFormat/>
    <w:uiPriority w:val="99"/>
    <w:pPr>
      <w:numPr>
        <w:ilvl w:val="5"/>
      </w:numPr>
      <w:outlineLvl w:val="5"/>
    </w:pPr>
  </w:style>
  <w:style w:type="paragraph" w:customStyle="1" w:styleId="21">
    <w:name w:val="三级条标题"/>
    <w:basedOn w:val="16"/>
    <w:next w:val="1"/>
    <w:qFormat/>
    <w:uiPriority w:val="99"/>
    <w:pPr>
      <w:numPr>
        <w:ilvl w:val="4"/>
      </w:numPr>
      <w:ind w:left="0"/>
      <w:outlineLvl w:val="4"/>
    </w:pPr>
  </w:style>
  <w:style w:type="paragraph" w:customStyle="1" w:styleId="22">
    <w:name w:val="章标题"/>
    <w:next w:val="1"/>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713</Words>
  <Characters>4065</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2021-04-21T01:25:00Z</dcterms:created>
  <dc:creator>lenovo</dc:creator>
  <cp:lastModifiedBy>Administrator</cp:lastModifiedBy>
  <dcterms:modified xsi:type="dcterms:W3CDTF">2021-04-26T01:56:40Z</dcterms:modified>
  <dc:title>六安市地方标准编制说明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