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rPr>
          <w:rFonts w:ascii="仿宋_GB2312" w:eastAsia="仿宋_GB2312"/>
          <w:sz w:val="32"/>
          <w:szCs w:val="32"/>
        </w:rPr>
      </w:pPr>
    </w:p>
    <w:p>
      <w:pPr>
        <w:jc w:val="center"/>
        <w:rPr>
          <w:rFonts w:ascii="方正小标宋简体" w:eastAsia="方正小标宋简体"/>
          <w:sz w:val="40"/>
          <w:szCs w:val="40"/>
        </w:rPr>
      </w:pPr>
      <w:r>
        <w:rPr>
          <w:rFonts w:hint="eastAsia" w:ascii="方正小标宋简体" w:eastAsia="方正小标宋简体"/>
          <w:sz w:val="40"/>
          <w:szCs w:val="40"/>
        </w:rPr>
        <w:t>评选推荐条件</w:t>
      </w:r>
    </w:p>
    <w:p>
      <w:pPr>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一、先进单位条件</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坚持以习近平新时代中国特色社会主义思想为指导，认真贯彻落实党的十九大和十九届五中全会精神，树牢“四个意识”，坚定“四个自信”，做到“两个维护”，坚决贯彻中央关于“三农”工作的决策部署，充分发挥模范带头作用。</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先进单位应当是经当地编制部门批准设立的农业生态环境保护工作机构，单位性质、编制和职能明确，管理制度完善。</w:t>
      </w:r>
    </w:p>
    <w:p>
      <w:pPr>
        <w:ind w:firstLine="640" w:firstLineChars="200"/>
        <w:rPr>
          <w:rFonts w:ascii="仿宋_GB2312" w:eastAsia="仿宋_GB2312"/>
          <w:sz w:val="32"/>
          <w:szCs w:val="32"/>
        </w:rPr>
      </w:pPr>
      <w:r>
        <w:rPr>
          <w:rFonts w:ascii="仿宋_GB2312" w:eastAsia="仿宋_GB2312"/>
          <w:sz w:val="32"/>
          <w:szCs w:val="32"/>
        </w:rPr>
        <w:t>3．“十三五”期间，认真开展农业面源污染防治和农业生态环境监测工作，且工作积极、保质保量按时完成任务。</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工作作风过硬，注重党风廉政建设，严格遵守各项纪律规矩，近 5 年内未发生违法违纪事件，职责范围内未发生重大农业污染事故。</w:t>
      </w:r>
    </w:p>
    <w:p>
      <w:pPr>
        <w:ind w:firstLine="640" w:firstLineChars="200"/>
        <w:rPr>
          <w:rFonts w:ascii="黑体" w:hAnsi="黑体" w:eastAsia="黑体"/>
          <w:sz w:val="32"/>
          <w:szCs w:val="32"/>
        </w:rPr>
      </w:pPr>
      <w:r>
        <w:rPr>
          <w:rFonts w:hint="eastAsia" w:ascii="黑体" w:hAnsi="黑体" w:eastAsia="黑体"/>
          <w:sz w:val="32"/>
          <w:szCs w:val="32"/>
        </w:rPr>
        <w:t>二、先进个人条件</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坚持以习近平新时代中国特色社会主义思想为指导，认真贯彻落实党的十九大和十九届五中全会精神，树牢“四个意识”，坚定“四个自信”，做到“两个维护”，坚决贯彻中央关于“三农”工作的决策部署。</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热爱农业环保事业和本职工作，积极主动，认真负责，乐于奉献，勇于创新，“十三五”期间成绩突出。具有良好的职业道德和业务素质，工作作风扎实，廉洁自律，无违法违纪行为。</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大胆创新,勇于实践,善于解决农业环保工作中的难题。积极深入基层、农户和田间开展技术培训和指导服务，自觉完成各项任务，受到群众好评。</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425" w:num="1"/>
          <w:docGrid w:type="lines" w:linePitch="312" w:charSpace="0"/>
        </w:sectPr>
      </w:pPr>
    </w:p>
    <w:p>
      <w:pPr>
        <w:snapToGrid w:val="0"/>
        <w:spacing w:line="360" w:lineRule="auto"/>
        <w:jc w:val="center"/>
        <w:rPr>
          <w:rFonts w:ascii="Calibri" w:hAnsi="Calibri" w:eastAsia="黑体" w:cs="Times New Roman"/>
          <w:sz w:val="36"/>
          <w:szCs w:val="36"/>
        </w:rPr>
      </w:pPr>
      <w:r>
        <w:rPr>
          <w:rFonts w:hint="eastAsia" w:ascii="Calibri" w:hAnsi="Calibri" w:eastAsia="黑体" w:cs="Times New Roman"/>
          <w:sz w:val="36"/>
          <w:szCs w:val="36"/>
        </w:rPr>
        <w:t>全省</w:t>
      </w:r>
      <w:r>
        <w:rPr>
          <w:rFonts w:hint="eastAsia" w:ascii="黑体" w:hAnsi="黑体" w:eastAsia="黑体" w:cs="Times New Roman"/>
          <w:sz w:val="36"/>
          <w:szCs w:val="36"/>
        </w:rPr>
        <w:t>农业生态环境保护工作</w:t>
      </w:r>
      <w:r>
        <w:rPr>
          <w:rFonts w:hint="eastAsia" w:ascii="Calibri" w:hAnsi="Calibri" w:eastAsia="黑体" w:cs="Times New Roman"/>
          <w:sz w:val="36"/>
          <w:szCs w:val="36"/>
        </w:rPr>
        <w:t>先进单位和先进个人拟推荐对象基本情况</w:t>
      </w:r>
    </w:p>
    <w:p>
      <w:pPr>
        <w:spacing w:line="580" w:lineRule="exact"/>
        <w:rPr>
          <w:rFonts w:ascii="Calibri" w:hAnsi="Calibri" w:eastAsia="仿宋_GB2312" w:cs="Times New Roman"/>
          <w:sz w:val="24"/>
        </w:rPr>
      </w:pPr>
      <w:r>
        <w:rPr>
          <w:rFonts w:ascii="Calibri" w:hAnsi="Calibri" w:eastAsia="仿宋_GB2312" w:cs="Times New Roman"/>
          <w:kern w:val="0"/>
          <w:sz w:val="24"/>
        </w:rPr>
        <w:t>单位：</w:t>
      </w:r>
      <w:r>
        <w:rPr>
          <w:rFonts w:ascii="Calibri" w:hAnsi="Calibri" w:eastAsia="仿宋_GB2312" w:cs="Times New Roman"/>
          <w:kern w:val="0"/>
          <w:sz w:val="24"/>
          <w:u w:val="single"/>
        </w:rPr>
        <w:t xml:space="preserve">  </w:t>
      </w:r>
      <w:r>
        <w:rPr>
          <w:rFonts w:hint="eastAsia" w:ascii="Calibri" w:hAnsi="Calibri" w:eastAsia="仿宋_GB2312" w:cs="Times New Roman"/>
          <w:kern w:val="0"/>
          <w:sz w:val="24"/>
          <w:u w:val="single"/>
        </w:rPr>
        <w:t xml:space="preserve">六安市农业农村局    </w:t>
      </w:r>
      <w:r>
        <w:rPr>
          <w:rFonts w:ascii="Calibri" w:hAnsi="Calibri" w:eastAsia="仿宋_GB2312" w:cs="Times New Roman"/>
          <w:kern w:val="0"/>
          <w:sz w:val="24"/>
          <w:u w:val="single"/>
        </w:rPr>
        <w:t xml:space="preserve">                 </w:t>
      </w:r>
      <w:r>
        <w:rPr>
          <w:rFonts w:ascii="Calibri" w:hAnsi="Calibri" w:eastAsia="仿宋_GB2312" w:cs="Times New Roman"/>
          <w:kern w:val="0"/>
          <w:sz w:val="24"/>
        </w:rPr>
        <w:t xml:space="preserve">                   填表日期：</w:t>
      </w:r>
      <w:r>
        <w:rPr>
          <w:rFonts w:ascii="Calibri" w:hAnsi="Calibri" w:eastAsia="仿宋_GB2312" w:cs="Times New Roman"/>
          <w:kern w:val="0"/>
          <w:sz w:val="24"/>
          <w:u w:val="single"/>
        </w:rPr>
        <w:t xml:space="preserve"> 2021  </w:t>
      </w:r>
      <w:r>
        <w:rPr>
          <w:rFonts w:ascii="Calibri" w:hAnsi="Calibri" w:eastAsia="仿宋_GB2312" w:cs="Times New Roman"/>
          <w:kern w:val="0"/>
          <w:sz w:val="24"/>
        </w:rPr>
        <w:t>年</w:t>
      </w:r>
      <w:r>
        <w:rPr>
          <w:rFonts w:ascii="Calibri" w:hAnsi="Calibri" w:eastAsia="仿宋_GB2312" w:cs="Times New Roman"/>
          <w:kern w:val="0"/>
          <w:sz w:val="24"/>
          <w:u w:val="single"/>
        </w:rPr>
        <w:t xml:space="preserve"> 1 </w:t>
      </w:r>
      <w:r>
        <w:rPr>
          <w:rFonts w:ascii="Calibri" w:hAnsi="Calibri" w:eastAsia="仿宋_GB2312" w:cs="Times New Roman"/>
          <w:kern w:val="0"/>
          <w:sz w:val="24"/>
        </w:rPr>
        <w:t>月</w:t>
      </w:r>
      <w:r>
        <w:rPr>
          <w:rFonts w:ascii="Calibri" w:hAnsi="Calibri" w:eastAsia="仿宋_GB2312" w:cs="Times New Roman"/>
          <w:kern w:val="0"/>
          <w:sz w:val="24"/>
          <w:u w:val="single"/>
        </w:rPr>
        <w:t xml:space="preserve">  29  </w:t>
      </w:r>
      <w:r>
        <w:rPr>
          <w:rFonts w:ascii="Calibri" w:hAnsi="Calibri" w:eastAsia="仿宋_GB2312" w:cs="Times New Roman"/>
          <w:kern w:val="0"/>
          <w:sz w:val="24"/>
        </w:rPr>
        <w:t>日</w:t>
      </w:r>
    </w:p>
    <w:p>
      <w:pPr>
        <w:spacing w:after="93" w:afterLines="30" w:line="580" w:lineRule="exact"/>
        <w:rPr>
          <w:rFonts w:ascii="黑体" w:hAnsi="黑体" w:eastAsia="黑体" w:cs="Times New Roman"/>
          <w:bCs/>
          <w:kern w:val="0"/>
          <w:sz w:val="24"/>
        </w:rPr>
      </w:pPr>
      <w:r>
        <w:rPr>
          <w:rFonts w:hint="eastAsia" w:ascii="黑体" w:hAnsi="黑体" w:eastAsia="黑体" w:cs="Times New Roman"/>
          <w:bCs/>
          <w:kern w:val="0"/>
          <w:sz w:val="24"/>
        </w:rPr>
        <w:t>1</w:t>
      </w:r>
      <w:r>
        <w:rPr>
          <w:rFonts w:ascii="黑体" w:hAnsi="黑体" w:eastAsia="黑体" w:cs="Times New Roman"/>
          <w:bCs/>
          <w:kern w:val="0"/>
          <w:sz w:val="24"/>
        </w:rPr>
        <w:t>、</w:t>
      </w:r>
      <w:r>
        <w:rPr>
          <w:rFonts w:hint="eastAsia" w:ascii="黑体" w:hAnsi="黑体" w:eastAsia="黑体" w:cs="Times New Roman"/>
          <w:bCs/>
          <w:kern w:val="0"/>
          <w:sz w:val="24"/>
        </w:rPr>
        <w:t>全省农业生态环境保护工作先进单位推荐对象汇总表</w:t>
      </w:r>
    </w:p>
    <w:tbl>
      <w:tblPr>
        <w:tblStyle w:val="4"/>
        <w:tblW w:w="13131" w:type="dxa"/>
        <w:jc w:val="center"/>
        <w:tblLayout w:type="fixed"/>
        <w:tblCellMar>
          <w:top w:w="0" w:type="dxa"/>
          <w:left w:w="108" w:type="dxa"/>
          <w:bottom w:w="0" w:type="dxa"/>
          <w:right w:w="108" w:type="dxa"/>
        </w:tblCellMar>
      </w:tblPr>
      <w:tblGrid>
        <w:gridCol w:w="1084"/>
        <w:gridCol w:w="3543"/>
        <w:gridCol w:w="1276"/>
        <w:gridCol w:w="1418"/>
        <w:gridCol w:w="2054"/>
        <w:gridCol w:w="2622"/>
        <w:gridCol w:w="1134"/>
      </w:tblGrid>
      <w:tr>
        <w:trPr>
          <w:trHeight w:val="510"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序号</w:t>
            </w:r>
          </w:p>
        </w:tc>
        <w:tc>
          <w:tcPr>
            <w:tcW w:w="3543" w:type="dxa"/>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单位名称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人员总数</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负责人</w:t>
            </w:r>
          </w:p>
        </w:tc>
        <w:tc>
          <w:tcPr>
            <w:tcW w:w="2054"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联系电话</w:t>
            </w:r>
          </w:p>
        </w:tc>
        <w:tc>
          <w:tcPr>
            <w:tcW w:w="262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color w:val="000000"/>
                <w:kern w:val="0"/>
                <w:sz w:val="24"/>
              </w:rPr>
              <w:t>主管部门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备注</w:t>
            </w:r>
          </w:p>
        </w:tc>
      </w:tr>
      <w:tr>
        <w:tblPrEx>
          <w:tblCellMar>
            <w:top w:w="0" w:type="dxa"/>
            <w:left w:w="108" w:type="dxa"/>
            <w:bottom w:w="0" w:type="dxa"/>
            <w:right w:w="108" w:type="dxa"/>
          </w:tblCellMar>
        </w:tblPrEx>
        <w:trPr>
          <w:trHeight w:val="510" w:hRule="atLeast"/>
          <w:jc w:val="center"/>
        </w:trPr>
        <w:tc>
          <w:tcPr>
            <w:tcW w:w="1084" w:type="dxa"/>
            <w:tcBorders>
              <w:top w:val="nil"/>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1</w:t>
            </w:r>
          </w:p>
        </w:tc>
        <w:tc>
          <w:tcPr>
            <w:tcW w:w="3543" w:type="dxa"/>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六安市农村公共事业服务中心</w:t>
            </w:r>
          </w:p>
        </w:tc>
        <w:tc>
          <w:tcPr>
            <w:tcW w:w="1276"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5</w:t>
            </w:r>
          </w:p>
        </w:tc>
        <w:tc>
          <w:tcPr>
            <w:tcW w:w="1418"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潘声勇</w:t>
            </w:r>
          </w:p>
        </w:tc>
        <w:tc>
          <w:tcPr>
            <w:tcW w:w="2054"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0</w:t>
            </w:r>
            <w:r>
              <w:rPr>
                <w:rFonts w:ascii="Calibri" w:hAnsi="Calibri" w:eastAsia="仿宋_GB2312" w:cs="Times New Roman"/>
                <w:kern w:val="0"/>
                <w:sz w:val="24"/>
              </w:rPr>
              <w:t>564-3370635</w:t>
            </w:r>
          </w:p>
        </w:tc>
        <w:tc>
          <w:tcPr>
            <w:tcW w:w="262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六安市农业农村局</w:t>
            </w:r>
          </w:p>
        </w:tc>
        <w:tc>
          <w:tcPr>
            <w:tcW w:w="1134" w:type="dxa"/>
            <w:tcBorders>
              <w:top w:val="nil"/>
              <w:left w:val="nil"/>
              <w:bottom w:val="single" w:color="auto" w:sz="4" w:space="0"/>
              <w:right w:val="single" w:color="auto" w:sz="4" w:space="0"/>
            </w:tcBorders>
            <w:vAlign w:val="center"/>
          </w:tcPr>
          <w:p>
            <w:pPr>
              <w:widowControl/>
              <w:jc w:val="left"/>
              <w:rPr>
                <w:rFonts w:ascii="Calibri" w:hAnsi="Calibri" w:eastAsia="仿宋_GB2312" w:cs="Times New Roman"/>
                <w:kern w:val="0"/>
                <w:sz w:val="24"/>
              </w:rPr>
            </w:pPr>
          </w:p>
        </w:tc>
      </w:tr>
      <w:tr>
        <w:tblPrEx>
          <w:tblCellMar>
            <w:top w:w="0" w:type="dxa"/>
            <w:left w:w="108" w:type="dxa"/>
            <w:bottom w:w="0" w:type="dxa"/>
            <w:right w:w="108" w:type="dxa"/>
          </w:tblCellMar>
        </w:tblPrEx>
        <w:trPr>
          <w:trHeight w:val="510" w:hRule="atLeast"/>
          <w:jc w:val="center"/>
        </w:trPr>
        <w:tc>
          <w:tcPr>
            <w:tcW w:w="1084" w:type="dxa"/>
            <w:tcBorders>
              <w:top w:val="nil"/>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2</w:t>
            </w:r>
          </w:p>
        </w:tc>
        <w:tc>
          <w:tcPr>
            <w:tcW w:w="3543" w:type="dxa"/>
            <w:tcBorders>
              <w:top w:val="single" w:color="auto" w:sz="4" w:space="0"/>
              <w:left w:val="nil"/>
              <w:bottom w:val="single" w:color="auto" w:sz="4" w:space="0"/>
              <w:right w:val="single" w:color="000000"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金寨县农业技术推广服务中心</w:t>
            </w:r>
          </w:p>
        </w:tc>
        <w:tc>
          <w:tcPr>
            <w:tcW w:w="1276"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2</w:t>
            </w:r>
            <w:r>
              <w:rPr>
                <w:rFonts w:ascii="Calibri" w:hAnsi="Calibri" w:eastAsia="仿宋_GB2312" w:cs="Times New Roman"/>
                <w:kern w:val="0"/>
                <w:sz w:val="24"/>
              </w:rPr>
              <w:t>1</w:t>
            </w:r>
          </w:p>
        </w:tc>
        <w:tc>
          <w:tcPr>
            <w:tcW w:w="1418"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朱贤东</w:t>
            </w:r>
          </w:p>
        </w:tc>
        <w:tc>
          <w:tcPr>
            <w:tcW w:w="2054" w:type="dxa"/>
            <w:tcBorders>
              <w:top w:val="nil"/>
              <w:left w:val="nil"/>
              <w:bottom w:val="single" w:color="auto" w:sz="4" w:space="0"/>
              <w:right w:val="single" w:color="auto" w:sz="4" w:space="0"/>
            </w:tcBorders>
            <w:vAlign w:val="center"/>
          </w:tcPr>
          <w:p>
            <w:pPr>
              <w:widowControl/>
              <w:jc w:val="center"/>
              <w:rPr>
                <w:rFonts w:hint="default" w:ascii="Calibri" w:hAnsi="Calibri" w:eastAsia="仿宋_GB2312" w:cs="Times New Roman"/>
                <w:kern w:val="0"/>
                <w:sz w:val="24"/>
                <w:lang w:val="en-US" w:eastAsia="zh-CN"/>
              </w:rPr>
            </w:pPr>
            <w:r>
              <w:rPr>
                <w:rFonts w:hint="eastAsia" w:ascii="Calibri" w:hAnsi="Calibri" w:eastAsia="仿宋_GB2312" w:cs="Times New Roman"/>
                <w:kern w:val="0"/>
                <w:sz w:val="24"/>
                <w:lang w:val="en-US" w:eastAsia="zh-CN"/>
              </w:rPr>
              <w:t>0564-7356678</w:t>
            </w:r>
          </w:p>
        </w:tc>
        <w:tc>
          <w:tcPr>
            <w:tcW w:w="262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金寨县农业农村局</w:t>
            </w:r>
          </w:p>
        </w:tc>
        <w:tc>
          <w:tcPr>
            <w:tcW w:w="1134" w:type="dxa"/>
            <w:tcBorders>
              <w:top w:val="nil"/>
              <w:left w:val="nil"/>
              <w:bottom w:val="single" w:color="auto" w:sz="4" w:space="0"/>
              <w:right w:val="single" w:color="auto" w:sz="4" w:space="0"/>
            </w:tcBorders>
            <w:vAlign w:val="center"/>
          </w:tcPr>
          <w:p>
            <w:pPr>
              <w:widowControl/>
              <w:jc w:val="left"/>
              <w:rPr>
                <w:rFonts w:ascii="Calibri" w:hAnsi="Calibri" w:eastAsia="仿宋_GB2312" w:cs="Times New Roman"/>
                <w:kern w:val="0"/>
                <w:sz w:val="24"/>
              </w:rPr>
            </w:pPr>
          </w:p>
        </w:tc>
      </w:tr>
    </w:tbl>
    <w:p>
      <w:pPr>
        <w:spacing w:after="62" w:afterLines="20" w:line="580" w:lineRule="exact"/>
        <w:rPr>
          <w:rFonts w:ascii="黑体" w:hAnsi="黑体" w:eastAsia="黑体" w:cs="Times New Roman"/>
          <w:bCs/>
          <w:kern w:val="0"/>
          <w:sz w:val="24"/>
        </w:rPr>
      </w:pPr>
      <w:r>
        <w:rPr>
          <w:rFonts w:hint="eastAsia" w:ascii="黑体" w:hAnsi="黑体" w:eastAsia="黑体" w:cs="Times New Roman"/>
          <w:bCs/>
          <w:kern w:val="0"/>
          <w:sz w:val="24"/>
        </w:rPr>
        <w:t>2</w:t>
      </w:r>
      <w:r>
        <w:rPr>
          <w:rFonts w:ascii="黑体" w:hAnsi="黑体" w:eastAsia="黑体" w:cs="Times New Roman"/>
          <w:bCs/>
          <w:kern w:val="0"/>
          <w:sz w:val="24"/>
        </w:rPr>
        <w:t>、</w:t>
      </w:r>
      <w:r>
        <w:rPr>
          <w:rFonts w:hint="eastAsia" w:ascii="黑体" w:hAnsi="黑体" w:eastAsia="黑体" w:cs="Times New Roman"/>
          <w:bCs/>
          <w:kern w:val="0"/>
          <w:sz w:val="24"/>
        </w:rPr>
        <w:t>全省农业生态环境保护工作先进个人</w:t>
      </w:r>
      <w:r>
        <w:rPr>
          <w:rFonts w:ascii="黑体" w:hAnsi="黑体" w:eastAsia="黑体" w:cs="Times New Roman"/>
          <w:bCs/>
          <w:kern w:val="0"/>
          <w:sz w:val="24"/>
        </w:rPr>
        <w:t>推荐对象汇总表</w:t>
      </w:r>
    </w:p>
    <w:tbl>
      <w:tblPr>
        <w:tblStyle w:val="4"/>
        <w:tblW w:w="12966" w:type="dxa"/>
        <w:jc w:val="center"/>
        <w:tblLayout w:type="fixed"/>
        <w:tblCellMar>
          <w:top w:w="0" w:type="dxa"/>
          <w:left w:w="108" w:type="dxa"/>
          <w:bottom w:w="0" w:type="dxa"/>
          <w:right w:w="108" w:type="dxa"/>
        </w:tblCellMar>
      </w:tblPr>
      <w:tblGrid>
        <w:gridCol w:w="1068"/>
        <w:gridCol w:w="1380"/>
        <w:gridCol w:w="870"/>
        <w:gridCol w:w="888"/>
        <w:gridCol w:w="1275"/>
        <w:gridCol w:w="993"/>
        <w:gridCol w:w="3765"/>
        <w:gridCol w:w="1914"/>
        <w:gridCol w:w="813"/>
      </w:tblGrid>
      <w:tr>
        <w:tblPrEx>
          <w:tblCellMar>
            <w:top w:w="0" w:type="dxa"/>
            <w:left w:w="108" w:type="dxa"/>
            <w:bottom w:w="0" w:type="dxa"/>
            <w:right w:w="108" w:type="dxa"/>
          </w:tblCellMar>
        </w:tblPrEx>
        <w:trPr>
          <w:trHeight w:val="51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序号</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姓名</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性别</w:t>
            </w:r>
          </w:p>
        </w:tc>
        <w:tc>
          <w:tcPr>
            <w:tcW w:w="888"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民族</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政治</w:t>
            </w:r>
          </w:p>
          <w:p>
            <w:pPr>
              <w:widowControl/>
              <w:jc w:val="center"/>
              <w:rPr>
                <w:rFonts w:ascii="Calibri" w:hAnsi="Calibri" w:eastAsia="仿宋_GB2312" w:cs="Times New Roman"/>
                <w:kern w:val="0"/>
                <w:sz w:val="24"/>
              </w:rPr>
            </w:pPr>
            <w:r>
              <w:rPr>
                <w:rFonts w:ascii="Calibri" w:hAnsi="Calibri" w:eastAsia="仿宋_GB2312" w:cs="Times New Roman"/>
                <w:kern w:val="0"/>
                <w:sz w:val="24"/>
              </w:rPr>
              <w:t>面貌</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学历</w:t>
            </w:r>
          </w:p>
        </w:tc>
        <w:tc>
          <w:tcPr>
            <w:tcW w:w="376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工作单位</w:t>
            </w:r>
          </w:p>
        </w:tc>
        <w:tc>
          <w:tcPr>
            <w:tcW w:w="1914"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职务/职称</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ascii="Calibri" w:hAnsi="Calibri" w:eastAsia="仿宋_GB2312" w:cs="Times New Roman"/>
                <w:kern w:val="0"/>
                <w:sz w:val="24"/>
              </w:rPr>
              <w:t>备注</w:t>
            </w:r>
          </w:p>
        </w:tc>
      </w:tr>
      <w:tr>
        <w:tblPrEx>
          <w:tblCellMar>
            <w:top w:w="0" w:type="dxa"/>
            <w:left w:w="108" w:type="dxa"/>
            <w:bottom w:w="0" w:type="dxa"/>
            <w:right w:w="108" w:type="dxa"/>
          </w:tblCellMar>
        </w:tblPrEx>
        <w:trPr>
          <w:trHeight w:val="510" w:hRule="atLeast"/>
          <w:jc w:val="center"/>
        </w:trPr>
        <w:tc>
          <w:tcPr>
            <w:tcW w:w="1068" w:type="dxa"/>
            <w:tcBorders>
              <w:top w:val="nil"/>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1</w:t>
            </w:r>
          </w:p>
        </w:tc>
        <w:tc>
          <w:tcPr>
            <w:tcW w:w="1380"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潘仁秀</w:t>
            </w:r>
          </w:p>
        </w:tc>
        <w:tc>
          <w:tcPr>
            <w:tcW w:w="870"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女</w:t>
            </w:r>
          </w:p>
        </w:tc>
        <w:tc>
          <w:tcPr>
            <w:tcW w:w="888"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汉</w:t>
            </w:r>
          </w:p>
        </w:tc>
        <w:tc>
          <w:tcPr>
            <w:tcW w:w="1275"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中共党员</w:t>
            </w:r>
          </w:p>
        </w:tc>
        <w:tc>
          <w:tcPr>
            <w:tcW w:w="993"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本科</w:t>
            </w:r>
          </w:p>
        </w:tc>
        <w:tc>
          <w:tcPr>
            <w:tcW w:w="3765"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舒城县农技推广中心环保站</w:t>
            </w:r>
          </w:p>
        </w:tc>
        <w:tc>
          <w:tcPr>
            <w:tcW w:w="1914" w:type="dxa"/>
            <w:tcBorders>
              <w:top w:val="nil"/>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农艺师</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p>
        </w:tc>
      </w:tr>
      <w:tr>
        <w:tblPrEx>
          <w:tblCellMar>
            <w:top w:w="0" w:type="dxa"/>
            <w:left w:w="108" w:type="dxa"/>
            <w:bottom w:w="0" w:type="dxa"/>
            <w:right w:w="108" w:type="dxa"/>
          </w:tblCellMar>
        </w:tblPrEx>
        <w:trPr>
          <w:trHeight w:val="51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2</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刘卫民</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男</w:t>
            </w:r>
          </w:p>
        </w:tc>
        <w:tc>
          <w:tcPr>
            <w:tcW w:w="888"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汉</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中共党员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大专</w:t>
            </w:r>
          </w:p>
        </w:tc>
        <w:tc>
          <w:tcPr>
            <w:tcW w:w="376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金寨县农业技术推广服务中心</w:t>
            </w:r>
          </w:p>
        </w:tc>
        <w:tc>
          <w:tcPr>
            <w:tcW w:w="1914"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站长</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p>
        </w:tc>
      </w:tr>
      <w:tr>
        <w:tblPrEx>
          <w:tblCellMar>
            <w:top w:w="0" w:type="dxa"/>
            <w:left w:w="108" w:type="dxa"/>
            <w:bottom w:w="0" w:type="dxa"/>
            <w:right w:w="108" w:type="dxa"/>
          </w:tblCellMar>
        </w:tblPrEx>
        <w:trPr>
          <w:trHeight w:val="51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3</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葛甫敏</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男</w:t>
            </w:r>
          </w:p>
        </w:tc>
        <w:tc>
          <w:tcPr>
            <w:tcW w:w="888"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汉</w:t>
            </w:r>
            <w:bookmarkStart w:id="0" w:name="_GoBack"/>
            <w:bookmarkEnd w:id="0"/>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中共党员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本科</w:t>
            </w:r>
          </w:p>
        </w:tc>
        <w:tc>
          <w:tcPr>
            <w:tcW w:w="376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霍邱县农业农村生态与资源保护中心</w:t>
            </w:r>
          </w:p>
        </w:tc>
        <w:tc>
          <w:tcPr>
            <w:tcW w:w="1914"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高级农艺师</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p>
        </w:tc>
      </w:tr>
      <w:tr>
        <w:tblPrEx>
          <w:tblCellMar>
            <w:top w:w="0" w:type="dxa"/>
            <w:left w:w="108" w:type="dxa"/>
            <w:bottom w:w="0" w:type="dxa"/>
            <w:right w:w="108" w:type="dxa"/>
          </w:tblCellMar>
        </w:tblPrEx>
        <w:trPr>
          <w:trHeight w:val="51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4</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陆保国</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男</w:t>
            </w:r>
          </w:p>
        </w:tc>
        <w:tc>
          <w:tcPr>
            <w:tcW w:w="888"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汉</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中共党员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大专</w:t>
            </w:r>
          </w:p>
        </w:tc>
        <w:tc>
          <w:tcPr>
            <w:tcW w:w="376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霍山县农业技术推广中心</w:t>
            </w:r>
          </w:p>
        </w:tc>
        <w:tc>
          <w:tcPr>
            <w:tcW w:w="1914"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高级农艺师</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p>
        </w:tc>
      </w:tr>
      <w:tr>
        <w:tblPrEx>
          <w:tblCellMar>
            <w:top w:w="0" w:type="dxa"/>
            <w:left w:w="108" w:type="dxa"/>
            <w:bottom w:w="0" w:type="dxa"/>
            <w:right w:w="108" w:type="dxa"/>
          </w:tblCellMar>
        </w:tblPrEx>
        <w:trPr>
          <w:trHeight w:val="51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5</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王成荣</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男</w:t>
            </w:r>
          </w:p>
        </w:tc>
        <w:tc>
          <w:tcPr>
            <w:tcW w:w="888"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汉</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中共党员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本科</w:t>
            </w:r>
          </w:p>
        </w:tc>
        <w:tc>
          <w:tcPr>
            <w:tcW w:w="376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六安市金安区农技中心</w:t>
            </w:r>
          </w:p>
        </w:tc>
        <w:tc>
          <w:tcPr>
            <w:tcW w:w="1914"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高级农艺师</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p>
        </w:tc>
      </w:tr>
      <w:tr>
        <w:tblPrEx>
          <w:tblCellMar>
            <w:top w:w="0" w:type="dxa"/>
            <w:left w:w="108" w:type="dxa"/>
            <w:bottom w:w="0" w:type="dxa"/>
            <w:right w:w="108" w:type="dxa"/>
          </w:tblCellMar>
        </w:tblPrEx>
        <w:trPr>
          <w:trHeight w:val="51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6</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 xml:space="preserve">郭 </w:t>
            </w:r>
            <w:r>
              <w:rPr>
                <w:rFonts w:ascii="Calibri" w:hAnsi="Calibri" w:eastAsia="仿宋_GB2312" w:cs="Times New Roman"/>
                <w:kern w:val="0"/>
                <w:sz w:val="24"/>
              </w:rPr>
              <w:t xml:space="preserve"> </w:t>
            </w:r>
            <w:r>
              <w:rPr>
                <w:rFonts w:hint="eastAsia" w:ascii="Calibri" w:hAnsi="Calibri" w:eastAsia="仿宋_GB2312" w:cs="Times New Roman"/>
                <w:kern w:val="0"/>
                <w:sz w:val="24"/>
              </w:rPr>
              <w:t>杰</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男</w:t>
            </w:r>
          </w:p>
        </w:tc>
        <w:tc>
          <w:tcPr>
            <w:tcW w:w="888"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汉</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中共党员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本科</w:t>
            </w:r>
          </w:p>
        </w:tc>
        <w:tc>
          <w:tcPr>
            <w:tcW w:w="376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六安市畜牧业发展中心</w:t>
            </w:r>
          </w:p>
        </w:tc>
        <w:tc>
          <w:tcPr>
            <w:tcW w:w="1914"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助理畜牧师</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p>
        </w:tc>
      </w:tr>
      <w:tr>
        <w:tblPrEx>
          <w:tblCellMar>
            <w:top w:w="0" w:type="dxa"/>
            <w:left w:w="108" w:type="dxa"/>
            <w:bottom w:w="0" w:type="dxa"/>
            <w:right w:w="108" w:type="dxa"/>
          </w:tblCellMar>
        </w:tblPrEx>
        <w:trPr>
          <w:trHeight w:val="51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7</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李邦学</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男</w:t>
            </w:r>
          </w:p>
        </w:tc>
        <w:tc>
          <w:tcPr>
            <w:tcW w:w="888"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汉</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中共党员</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本科</w:t>
            </w:r>
          </w:p>
        </w:tc>
        <w:tc>
          <w:tcPr>
            <w:tcW w:w="3765"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六安市裕安区农业农村局</w:t>
            </w:r>
          </w:p>
        </w:tc>
        <w:tc>
          <w:tcPr>
            <w:tcW w:w="1914"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仿宋_GB2312" w:cs="Times New Roman"/>
                <w:kern w:val="0"/>
                <w:sz w:val="24"/>
              </w:rPr>
            </w:pPr>
            <w:r>
              <w:rPr>
                <w:rFonts w:hint="eastAsia" w:ascii="Calibri" w:hAnsi="Calibri" w:eastAsia="仿宋_GB2312" w:cs="Times New Roman"/>
                <w:kern w:val="0"/>
                <w:sz w:val="24"/>
              </w:rPr>
              <w:t>农艺师</w:t>
            </w:r>
          </w:p>
        </w:tc>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_GB2312" w:cs="Times New Roman"/>
                <w:kern w:val="0"/>
                <w:sz w:val="24"/>
              </w:rPr>
            </w:pPr>
          </w:p>
        </w:tc>
      </w:tr>
    </w:tbl>
    <w:p>
      <w:pPr>
        <w:ind w:firstLine="640" w:firstLineChars="200"/>
        <w:rPr>
          <w:rFonts w:ascii="仿宋_GB2312" w:eastAsia="仿宋_GB2312"/>
          <w:sz w:val="32"/>
          <w:szCs w:val="32"/>
        </w:rPr>
        <w:sectPr>
          <w:pgSz w:w="16838" w:h="11906" w:orient="landscape"/>
          <w:pgMar w:top="1474" w:right="1440" w:bottom="1588" w:left="1440" w:header="851" w:footer="992" w:gutter="0"/>
          <w:cols w:space="425" w:num="1"/>
          <w:docGrid w:type="linesAndChars" w:linePitch="312" w:charSpace="0"/>
        </w:sectPr>
      </w:pPr>
    </w:p>
    <w:p>
      <w:pPr>
        <w:jc w:val="center"/>
        <w:rPr>
          <w:rFonts w:ascii="方正小标宋简体" w:hAnsi="Calibri" w:eastAsia="方正小标宋简体" w:cs="Times New Roman"/>
          <w:sz w:val="40"/>
          <w:szCs w:val="40"/>
        </w:rPr>
      </w:pPr>
      <w:r>
        <w:rPr>
          <w:rFonts w:hint="eastAsia" w:ascii="方正小标宋简体" w:hAnsi="Calibri" w:eastAsia="方正小标宋简体" w:cs="Times New Roman"/>
          <w:sz w:val="40"/>
          <w:szCs w:val="40"/>
        </w:rPr>
        <w:t>全省</w:t>
      </w:r>
      <w:r>
        <w:rPr>
          <w:rFonts w:hint="eastAsia" w:ascii="方正小标宋简体" w:hAnsi="黑体" w:eastAsia="方正小标宋简体" w:cs="Times New Roman"/>
          <w:sz w:val="40"/>
          <w:szCs w:val="40"/>
        </w:rPr>
        <w:t>农业生态环境保护工作</w:t>
      </w:r>
      <w:r>
        <w:rPr>
          <w:rFonts w:hint="eastAsia" w:ascii="方正小标宋简体" w:hAnsi="Calibri" w:eastAsia="方正小标宋简体" w:cs="Times New Roman"/>
          <w:sz w:val="40"/>
          <w:szCs w:val="40"/>
        </w:rPr>
        <w:t>先进单位和先进个人拟推荐对象主要事迹</w:t>
      </w:r>
    </w:p>
    <w:p>
      <w:pPr>
        <w:jc w:val="center"/>
        <w:rPr>
          <w:rFonts w:ascii="仿宋_GB2312" w:hAnsi="Calibri" w:eastAsia="仿宋_GB2312" w:cs="Times New Roman"/>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一、六安市农村公共事业服务中心主要工作成效</w:t>
      </w:r>
    </w:p>
    <w:p>
      <w:pPr>
        <w:ind w:firstLine="640" w:firstLineChars="200"/>
        <w:rPr>
          <w:rFonts w:ascii="仿宋_GB2312" w:eastAsia="仿宋_GB2312"/>
          <w:sz w:val="32"/>
          <w:szCs w:val="32"/>
        </w:rPr>
      </w:pPr>
      <w:r>
        <w:rPr>
          <w:rFonts w:ascii="仿宋_GB2312" w:eastAsia="仿宋_GB2312"/>
          <w:sz w:val="32"/>
          <w:szCs w:val="32"/>
        </w:rPr>
        <w:t>1.扎实推进秸秆综合利用。2020年,全市秸秆理论资源量445.23万吨，可收集资源量333.54万吨，秸秆综合利用量317.46万吨、利用率95.18%，其中，产业化利用量149.46万吨、利用率47.08%，能源化、原料化利用量122.21万吨、利用率38.50%。</w:t>
      </w:r>
    </w:p>
    <w:p>
      <w:pPr>
        <w:ind w:firstLine="640" w:firstLineChars="200"/>
        <w:rPr>
          <w:rFonts w:ascii="仿宋_GB2312" w:eastAsia="仿宋_GB2312"/>
          <w:sz w:val="32"/>
          <w:szCs w:val="32"/>
        </w:rPr>
      </w:pPr>
      <w:r>
        <w:rPr>
          <w:rFonts w:ascii="仿宋_GB2312" w:eastAsia="仿宋_GB2312"/>
          <w:sz w:val="32"/>
          <w:szCs w:val="32"/>
        </w:rPr>
        <w:t>2.扎实推进农膜回收利用。全市农用耕地覆膜面积42.05万亩，使用农膜5318吨，回收利用4637.3吨，利用率达到87.2%，圆满完成省80%的目标任务。制定印发《关于建立农膜回收利用台账和农膜残留监测点的通知》，要求农用薄膜生产者、销售者、使用者、回收网点和再利用企业建立台账管理，并按时逐级报送。</w:t>
      </w:r>
    </w:p>
    <w:p>
      <w:pPr>
        <w:ind w:firstLine="640" w:firstLineChars="200"/>
        <w:rPr>
          <w:rFonts w:ascii="仿宋_GB2312" w:eastAsia="仿宋_GB2312"/>
          <w:sz w:val="32"/>
          <w:szCs w:val="32"/>
        </w:rPr>
      </w:pPr>
      <w:r>
        <w:rPr>
          <w:rFonts w:ascii="仿宋_GB2312" w:eastAsia="仿宋_GB2312"/>
          <w:sz w:val="32"/>
          <w:szCs w:val="32"/>
        </w:rPr>
        <w:t>3.按时完成耕地土壤环境质量类别划定。制定印发《六安市农业农村局 六安市生态环境局 六安市自然资源和规划局关于全面开展耕地土壤环境质量类别划分工作的通知》，在2019年金安区、霍山县试点基础上，在其他5县区全面开展2020年耕地土壤环境质量类别划分工作。6月30日，全市耕地土壤质量类别划分工作全面完成，形成技术报告，并经所在县区人民政府盖章确认上报。市级耕地土壤质量类别划分技术成果于9月29日通过技术审查，在专家组提出修改意见，经省农业农村厅确认形成最终成果报告。六安市耕地土壤质量类别均为优先保护类，涉及</w:t>
      </w:r>
      <w:r>
        <w:rPr>
          <w:rFonts w:hint="eastAsia" w:ascii="仿宋_GB2312" w:eastAsia="仿宋_GB2312"/>
          <w:sz w:val="32"/>
          <w:szCs w:val="32"/>
        </w:rPr>
        <w:t>耕地面积</w:t>
      </w:r>
      <w:r>
        <w:rPr>
          <w:rFonts w:ascii="仿宋_GB2312" w:eastAsia="仿宋_GB2312"/>
          <w:sz w:val="32"/>
          <w:szCs w:val="32"/>
        </w:rPr>
        <w:t>7906988亩，占比100%。全市无安全利用类和严格管控类耕地。</w:t>
      </w:r>
    </w:p>
    <w:p>
      <w:pPr>
        <w:ind w:firstLine="640" w:firstLineChars="200"/>
        <w:rPr>
          <w:rFonts w:ascii="仿宋_GB2312" w:eastAsia="仿宋_GB2312"/>
          <w:sz w:val="32"/>
          <w:szCs w:val="32"/>
        </w:rPr>
      </w:pPr>
      <w:r>
        <w:rPr>
          <w:rFonts w:ascii="仿宋_GB2312" w:eastAsia="仿宋_GB2312"/>
          <w:sz w:val="32"/>
          <w:szCs w:val="32"/>
        </w:rPr>
        <w:t>4.统筹做好农业环保各项工作。一是持续推进畜禽废弃物资源化利用三年行动；二是持续推进化肥、农药减量增效行动；三是强化水生野生动物保护，改善和修复水生生物生态环境；四是开展农村人居环境整治。</w:t>
      </w:r>
    </w:p>
    <w:p>
      <w:pPr>
        <w:ind w:firstLine="640" w:firstLineChars="200"/>
        <w:rPr>
          <w:rFonts w:ascii="黑体" w:hAnsi="黑体" w:eastAsia="黑体"/>
          <w:sz w:val="32"/>
          <w:szCs w:val="32"/>
        </w:rPr>
      </w:pPr>
      <w:r>
        <w:rPr>
          <w:rFonts w:hint="eastAsia" w:ascii="黑体" w:hAnsi="黑体" w:eastAsia="黑体"/>
          <w:sz w:val="32"/>
          <w:szCs w:val="32"/>
        </w:rPr>
        <w:t>二、金寨县农业技术推广服务中心主要工作成效</w:t>
      </w:r>
    </w:p>
    <w:p>
      <w:pPr>
        <w:ind w:firstLine="640" w:firstLineChars="200"/>
        <w:rPr>
          <w:rFonts w:ascii="仿宋_GB2312" w:eastAsia="仿宋_GB2312"/>
          <w:sz w:val="32"/>
          <w:szCs w:val="32"/>
        </w:rPr>
      </w:pPr>
      <w:r>
        <w:rPr>
          <w:rFonts w:hint="eastAsia" w:ascii="仿宋_GB2312" w:eastAsia="仿宋_GB2312"/>
          <w:sz w:val="32"/>
          <w:szCs w:val="32"/>
        </w:rPr>
        <w:t>金寨县农业环境保护监测站认真落实上级文件精神，积极履行职责，扎实工作，以保护山区农业资源环境为工作重点，大力发展生态农业，认真做好项目建设，圆满完成各项工作任务</w:t>
      </w:r>
      <w:r>
        <w:rPr>
          <w:rFonts w:ascii="仿宋_GB2312" w:eastAsia="仿宋_GB2312"/>
          <w:sz w:val="32"/>
          <w:szCs w:val="32"/>
        </w:rPr>
        <w:t>.工作成效如下：</w:t>
      </w:r>
    </w:p>
    <w:p>
      <w:pPr>
        <w:ind w:firstLine="640" w:firstLineChars="200"/>
        <w:rPr>
          <w:rFonts w:ascii="仿宋_GB2312" w:eastAsia="仿宋_GB2312"/>
          <w:sz w:val="32"/>
          <w:szCs w:val="32"/>
        </w:rPr>
      </w:pPr>
      <w:r>
        <w:rPr>
          <w:rFonts w:hint="eastAsia" w:ascii="仿宋_GB2312" w:eastAsia="仿宋_GB2312"/>
          <w:sz w:val="32"/>
          <w:szCs w:val="32"/>
        </w:rPr>
        <w:t>1.《农产品产地土壤重金属污染防治》监测工作：积极开展区域内</w:t>
      </w:r>
      <w:r>
        <w:rPr>
          <w:rFonts w:ascii="仿宋_GB2312" w:eastAsia="仿宋_GB2312"/>
          <w:sz w:val="32"/>
          <w:szCs w:val="32"/>
        </w:rPr>
        <w:t>26个土壤重金属污染国控监测点在地农作物核查工作，完成了典型地块调查任务。掌握了基本数据信息资料，配合第三方完成取样监测工作。</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农业面源污染防控。开展农地膜、农药、化肥、农作物秸秆等造成的面源污染调查，从源头防控农业面源污染。结合扶贫工作在扶贫村示范推广稻鸭共育</w:t>
      </w:r>
      <w:r>
        <w:rPr>
          <w:rFonts w:ascii="仿宋_GB2312" w:eastAsia="仿宋_GB2312"/>
          <w:sz w:val="32"/>
          <w:szCs w:val="32"/>
        </w:rPr>
        <w:t>150亩，开展培训班2期，发展生态循环农业。达到了“一控、两减、三基本”的示范推广目标。二是大力实施“两个替代”行动，从源头减量控制化学农药、化肥使用量。有机肥用量较上年增加10%以上；本年度农药使用量比上年减少1.11%，化肥使用量减少1.15%，三是建立农业废弃物回收处置长效机制与方案。建立回收网点68家，全年回收农药瓶（袋）516公斤，肥料包装袋21万多条、废旧农地</w:t>
      </w:r>
      <w:r>
        <w:rPr>
          <w:rFonts w:hint="eastAsia" w:ascii="仿宋_GB2312" w:eastAsia="仿宋_GB2312"/>
          <w:sz w:val="32"/>
          <w:szCs w:val="32"/>
        </w:rPr>
        <w:t>膜</w:t>
      </w:r>
      <w:r>
        <w:rPr>
          <w:rFonts w:ascii="仿宋_GB2312" w:eastAsia="仿宋_GB2312"/>
          <w:sz w:val="32"/>
          <w:szCs w:val="32"/>
        </w:rPr>
        <w:t>187吨,棚膜207吨。回收利用率达80.4%以上。四是推进畜禽粪污资源化综合利用2020年，规模化畜禽养殖场（小区）配套建设废弃物处理利用设施的比例达100%，年畜禽粪便综合利用率达92.9%，较上年提高0.1%。五是强化农作物秸秆综合利用，2020年秸秆综合利用率达到94.07%；产业化(肥料化)利用量占利用总量的比例达48.95%；能源化利用量、原料化利用量占利用总量的35.36%；饲料化利用率达到9.5%；有力地保护了农业生态环境。</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外来入侵生物防控工作：编印了外来入侵生物识别与防控图册</w:t>
      </w:r>
      <w:r>
        <w:rPr>
          <w:rFonts w:ascii="仿宋_GB2312" w:eastAsia="仿宋_GB2312"/>
          <w:sz w:val="32"/>
          <w:szCs w:val="32"/>
        </w:rPr>
        <w:t>3000册。开展了稻水象甲调查工作。发现我县稻水象甲发生危害面积1.23万亩。其中一级发生面积1.2万亩，二级发生面积260亩、三级发生面积15亩。防治面积7460亩。对全县区域内加拿大一支黄花、空心莲子草、凤眼莲等进行了调查。发放防除明白纸5000余份。现场示范防除加拿大一枝黄花20余亩，空心莲子草30亩。开展培训班2期。</w:t>
      </w:r>
    </w:p>
    <w:p>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全国第三次农作物种质资源与农业野生近缘物种普查与征集工作。</w:t>
      </w:r>
      <w:r>
        <w:rPr>
          <w:rFonts w:ascii="仿宋_GB2312" w:eastAsia="仿宋_GB2312"/>
          <w:sz w:val="32"/>
          <w:szCs w:val="32"/>
        </w:rPr>
        <w:t>2019-2020普查征集到野生近缘物种及农作物老品种40个，其中有5个为优异品种。此项工作得到了农业农村部的好评。</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农业野生植物原生境保护点工作：加大保护力度，强化保护措施、积极开展年度动态预警监测评估。两个原生境保护点内目标物种与伴生物种长势良好，目标物种幼苗增多，保护成效显著。</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耕地土壤环境质量类别划分工作：圆满完成耕地土壤环境质量类别划分工作。根据专家现场勘查取样及历年取样检测指标，经专家检测分析我县</w:t>
      </w:r>
      <w:r>
        <w:rPr>
          <w:rFonts w:ascii="仿宋_GB2312" w:eastAsia="仿宋_GB2312"/>
          <w:sz w:val="32"/>
          <w:szCs w:val="32"/>
        </w:rPr>
        <w:t>675985亩耕地均为优先保护类耕地，全部为优先保护类Ⅰ1耕地。由于领导重视宣传到位，保护力度加强、保护措施得当，使全县耕地未受污染，在保护工作中取得了一定的成效。</w:t>
      </w:r>
    </w:p>
    <w:p>
      <w:pPr>
        <w:ind w:firstLine="640" w:firstLineChars="200"/>
        <w:rPr>
          <w:rFonts w:ascii="黑体" w:hAnsi="黑体" w:eastAsia="黑体"/>
          <w:sz w:val="32"/>
          <w:szCs w:val="32"/>
        </w:rPr>
      </w:pPr>
      <w:r>
        <w:rPr>
          <w:rFonts w:hint="eastAsia" w:ascii="黑体" w:hAnsi="黑体" w:eastAsia="黑体"/>
          <w:sz w:val="32"/>
          <w:szCs w:val="32"/>
        </w:rPr>
        <w:t>三、潘仁秀同志主要事迹</w:t>
      </w:r>
    </w:p>
    <w:p>
      <w:pPr>
        <w:ind w:firstLine="640" w:firstLineChars="200"/>
        <w:rPr>
          <w:rFonts w:ascii="仿宋_GB2312" w:eastAsia="仿宋_GB2312"/>
          <w:sz w:val="32"/>
          <w:szCs w:val="32"/>
        </w:rPr>
      </w:pPr>
      <w:r>
        <w:rPr>
          <w:rFonts w:hint="eastAsia" w:ascii="仿宋_GB2312" w:eastAsia="仿宋_GB2312"/>
          <w:sz w:val="32"/>
          <w:szCs w:val="32"/>
        </w:rPr>
        <w:t>潘仁秀</w:t>
      </w:r>
      <w:r>
        <w:rPr>
          <w:rFonts w:ascii="仿宋_GB2312" w:eastAsia="仿宋_GB2312"/>
          <w:sz w:val="32"/>
          <w:szCs w:val="32"/>
        </w:rPr>
        <w:t>,女，1976年3月生，1995年8月参加工作， 2008年因工作需要，进入环保站，从事农业环保工作十二年整。在农业系统各级领导的亲切关怀和指导下，在单位同仁的互助下，本人通过自身的刻苦努力和勤奋工作，不断提高业务能力，在岗位工作中始终严格要求自己，爱岗敬业、踏实工作，默默奉献着自己的力量。多次受到领导和同事的表扬。现将其近五年来的工作总结汇报如下：</w:t>
      </w:r>
    </w:p>
    <w:p>
      <w:pPr>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学习上，做到勤于钻研，与时俱进</w:t>
      </w:r>
    </w:p>
    <w:p>
      <w:pPr>
        <w:ind w:firstLine="640" w:firstLineChars="200"/>
        <w:rPr>
          <w:rFonts w:ascii="仿宋_GB2312" w:eastAsia="仿宋_GB2312"/>
          <w:sz w:val="32"/>
          <w:szCs w:val="32"/>
        </w:rPr>
      </w:pPr>
      <w:r>
        <w:rPr>
          <w:rFonts w:hint="eastAsia" w:ascii="仿宋_GB2312" w:eastAsia="仿宋_GB2312"/>
          <w:sz w:val="32"/>
          <w:szCs w:val="32"/>
        </w:rPr>
        <w:t>作为一名技术干部，深知唯有加强学习，才能做到及时充电，与时俱进，更好地做好本职工作。为此，我充分利用业余时间坚持以学习来充实自己。自参加工作以来，不断学习党的路线、方针和政策</w:t>
      </w:r>
      <w:r>
        <w:rPr>
          <w:rFonts w:ascii="仿宋_GB2312" w:eastAsia="仿宋_GB2312"/>
          <w:sz w:val="32"/>
          <w:szCs w:val="32"/>
        </w:rPr>
        <w:t>, 坚持以习近平新时代中国特色社会主义思想为指导，认真贯彻落实党的十九大和十九届五中全会精神，树牢“四个意识”，坚定“四个自信”，做到“两个维护”，坚决贯彻中央关于“三农”工作的决策部署。还刻苦钻研《环境保护法》、《农药安全使用标准》、《农业环境保护工作条例》、《农业环境监测条例》等业务知。树立了正确的世界观、人生观和价值观，提高了综合</w:t>
      </w:r>
      <w:r>
        <w:rPr>
          <w:rFonts w:hint="eastAsia" w:ascii="仿宋_GB2312" w:eastAsia="仿宋_GB2312"/>
          <w:sz w:val="32"/>
          <w:szCs w:val="32"/>
        </w:rPr>
        <w:t>素质，增强了业务能力。同时</w:t>
      </w:r>
      <w:r>
        <w:rPr>
          <w:rFonts w:ascii="仿宋_GB2312" w:eastAsia="仿宋_GB2312"/>
          <w:sz w:val="32"/>
          <w:szCs w:val="32"/>
        </w:rPr>
        <w:t>,我以先进为楷模,坚持向先进学习,向先进看齐,严于律己,宽以待人。</w:t>
      </w:r>
    </w:p>
    <w:p>
      <w:pPr>
        <w:ind w:firstLine="640" w:firstLineChars="200"/>
        <w:rPr>
          <w:rFonts w:ascii="仿宋_GB2312" w:eastAsia="仿宋_GB2312"/>
          <w:sz w:val="32"/>
          <w:szCs w:val="32"/>
        </w:rPr>
      </w:pPr>
      <w:r>
        <w:rPr>
          <w:rFonts w:hint="eastAsia" w:ascii="仿宋_GB2312" w:eastAsia="仿宋_GB2312"/>
          <w:sz w:val="32"/>
          <w:szCs w:val="32"/>
        </w:rPr>
        <w:t>（二）工作中，做到勇于开拓，兢兢业业</w:t>
      </w:r>
    </w:p>
    <w:p>
      <w:pPr>
        <w:ind w:firstLine="640" w:firstLineChars="200"/>
        <w:rPr>
          <w:rFonts w:ascii="仿宋_GB2312" w:eastAsia="仿宋_GB2312"/>
          <w:sz w:val="32"/>
          <w:szCs w:val="32"/>
        </w:rPr>
      </w:pPr>
      <w:r>
        <w:rPr>
          <w:rFonts w:ascii="仿宋_GB2312" w:eastAsia="仿宋_GB2312"/>
          <w:sz w:val="32"/>
          <w:szCs w:val="32"/>
        </w:rPr>
        <w:t>1.积极参与农业野生植物资源调查工作。</w:t>
      </w:r>
      <w:r>
        <w:rPr>
          <w:rFonts w:hint="eastAsia" w:ascii="仿宋_GB2312" w:eastAsia="仿宋_GB2312"/>
          <w:sz w:val="32"/>
          <w:szCs w:val="32"/>
        </w:rPr>
        <w:t>近年来</w:t>
      </w:r>
      <w:r>
        <w:rPr>
          <w:rFonts w:ascii="仿宋_GB2312" w:eastAsia="仿宋_GB2312"/>
          <w:sz w:val="32"/>
          <w:szCs w:val="32"/>
        </w:rPr>
        <w:t>,依次调查我县境内中华结缕草、重楼（七叶一枝花）、天南星、苎麻、蛇足石杉、铁线莲、天麻、黄精、石蒜、药百合、萱草和华中五味子等野生植物十余种。制作野生植物资源标本300余份，拍摄生态彩色图片近千张，填写野生植物资源调查表格300余份，记录GPS定位点信息380余处，每年按时按质报送县农业野生植物资源调查工作总结、农业野生植物资源调查报告以及相关影像资料。</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扎实做好农业面源污染防治工作</w:t>
      </w:r>
      <w:r>
        <w:rPr>
          <w:rFonts w:hint="eastAsia" w:ascii="仿宋_GB2312" w:eastAsia="仿宋_GB2312"/>
          <w:sz w:val="32"/>
          <w:szCs w:val="32"/>
        </w:rPr>
        <w:t>。</w:t>
      </w:r>
      <w:r>
        <w:rPr>
          <w:rFonts w:ascii="仿宋_GB2312" w:eastAsia="仿宋_GB2312"/>
          <w:sz w:val="32"/>
          <w:szCs w:val="32"/>
        </w:rPr>
        <w:t>2016年对种植业基本情况和畜禽业清粪与粪污处理利用方面进行了数据更新。据统计，2016年，我县的农业污染物排放水平降低2%；化肥利用率提高2个百分点；农药利用率提高5个百分点；秸秆综合利用率达95%以上；畜牧规模化养殖比重达到80%以上。2017年,参与处理农业污染事故调查两起。2018年开展第二次全国污染源普查抽样调查工作。承担了全县147个典型地块涉及7种种植模式（茶园、露地蔬菜、大田作物、稻麦轮作、稻油轮作、稻菜轮作和双季稻）的调查任务。2019-2020年，多次深入田间地头，开展废旧农膜及农药包装</w:t>
      </w:r>
      <w:r>
        <w:rPr>
          <w:rFonts w:hint="eastAsia" w:ascii="仿宋_GB2312" w:eastAsia="仿宋_GB2312"/>
          <w:sz w:val="32"/>
          <w:szCs w:val="32"/>
        </w:rPr>
        <w:t>袋（瓶）使用情况调查工作。</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善始善终，继续掌握地膜残留监测情况。</w:t>
      </w:r>
      <w:r>
        <w:rPr>
          <w:rFonts w:hint="eastAsia" w:ascii="仿宋_GB2312" w:eastAsia="仿宋_GB2312"/>
          <w:sz w:val="32"/>
          <w:szCs w:val="32"/>
        </w:rPr>
        <w:t>一是完成地膜残留国控点监测。此监测点位于桃溪镇红光村国家级农业科技示范园内，自</w:t>
      </w:r>
      <w:r>
        <w:rPr>
          <w:rFonts w:ascii="仿宋_GB2312" w:eastAsia="仿宋_GB2312"/>
          <w:sz w:val="32"/>
          <w:szCs w:val="32"/>
        </w:rPr>
        <w:t>2016-2020年共完成了五次监测，及时掌握监测点动态，按时上报监测情况报告和工作总结，为县农业农村局防治“白色污染”提供依据。</w:t>
      </w:r>
      <w:r>
        <w:rPr>
          <w:rFonts w:hint="eastAsia" w:ascii="仿宋_GB2312" w:eastAsia="仿宋_GB2312"/>
          <w:sz w:val="32"/>
          <w:szCs w:val="32"/>
        </w:rPr>
        <w:t>此外，</w:t>
      </w:r>
      <w:r>
        <w:rPr>
          <w:rFonts w:ascii="仿宋_GB2312" w:eastAsia="仿宋_GB2312"/>
          <w:sz w:val="32"/>
          <w:szCs w:val="32"/>
        </w:rPr>
        <w:t>2018年我县还承担地膜残留监测工作。一是认真完成120份地膜用户问卷抽样调查；二是对我县15个地膜原位监测点进行第一次地膜取样,每个监测点取5份地膜样品,共计75份。调查共采访地膜用户150余户，完成电子表格及纸质版表格各200余份，填写样品标签150余张。</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积极参与可降解地膜试验试点工作。</w:t>
      </w:r>
      <w:r>
        <w:rPr>
          <w:rFonts w:hint="eastAsia" w:ascii="仿宋_GB2312" w:eastAsia="仿宋_GB2312"/>
          <w:sz w:val="32"/>
          <w:szCs w:val="32"/>
        </w:rPr>
        <w:t>从</w:t>
      </w:r>
      <w:r>
        <w:rPr>
          <w:rFonts w:ascii="仿宋_GB2312" w:eastAsia="仿宋_GB2312"/>
          <w:sz w:val="32"/>
          <w:szCs w:val="32"/>
        </w:rPr>
        <w:t>2019年开始，我们在城关、干汊河等乡镇开展可降解地膜推广工作，在借鉴兄弟市、县相关工作经验的基础上，确定推广技术更为成熟、先进的由山东天壮环保科技有限公司生产的全降解生态地膜，并制定了《舒城县全降解地膜试验示范技术方案》。截至2020年11月底，已完成大棚瓠子试验，露地萝卜，露地马铃薯试验。可降解地膜生姜正在实验中，从目前使用情况来看，降解膜覆膜期效果达到预期，土壤中降解情况通过半年后调查，成片的残膜已降解，对下茬作物有没有影响，还有待今年的进一步观察。</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认真完成土壤环境质量类别划分工作</w:t>
      </w:r>
      <w:r>
        <w:rPr>
          <w:rFonts w:hint="eastAsia" w:ascii="仿宋_GB2312" w:eastAsia="仿宋_GB2312"/>
          <w:sz w:val="32"/>
          <w:szCs w:val="32"/>
        </w:rPr>
        <w:t>。</w:t>
      </w:r>
      <w:r>
        <w:rPr>
          <w:rFonts w:ascii="仿宋_GB2312" w:eastAsia="仿宋_GB2312"/>
          <w:sz w:val="32"/>
          <w:szCs w:val="32"/>
        </w:rPr>
        <w:t>2020年5月9日市农业农村局组织相关县区召开六安市耕地土壤环境质量类别划分工作推进会，会后县农业农村局联合县生态环境分局、县自然资源和规划局制定了《舒城县耕地土壤环境质量类别划分试点工作实施方案》，与安农大分别签订《舒城县耕地土壤环境质量类别划分合作协议书》《舒城县耕地土壤环境质量类别划分工作数据使用管理保密协议》，6月2日安农大与市农业农村局已来我县完成耕地土壤环境质量类别划分现场核查工作。此项工作已于6月底全部完成。</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积极开展包村联户和农技人员结对帮扶贫困户工作。</w:t>
      </w:r>
      <w:r>
        <w:rPr>
          <w:rFonts w:hint="eastAsia" w:ascii="仿宋_GB2312" w:eastAsia="仿宋_GB2312"/>
          <w:sz w:val="32"/>
          <w:szCs w:val="32"/>
        </w:rPr>
        <w:t>自开展包村联户工作以来，每年按照上级要求不折不扣为所联系的大户提供有效的技术服务。对结对帮扶的贫困户每月至少上门</w:t>
      </w:r>
      <w:r>
        <w:rPr>
          <w:rFonts w:ascii="仿宋_GB2312" w:eastAsia="仿宋_GB2312"/>
          <w:sz w:val="32"/>
          <w:szCs w:val="32"/>
        </w:rPr>
        <w:t>1次，根据每户的实际情况制定切合实际的脱贫计划，及时做好帮扶工作，联系帮扶成效显著，深受贫困户好评。</w:t>
      </w:r>
    </w:p>
    <w:p>
      <w:pPr>
        <w:ind w:firstLine="640" w:firstLineChars="200"/>
        <w:rPr>
          <w:rFonts w:ascii="仿宋_GB2312" w:eastAsia="仿宋_GB2312"/>
          <w:sz w:val="32"/>
          <w:szCs w:val="32"/>
        </w:rPr>
      </w:pPr>
      <w:r>
        <w:rPr>
          <w:rFonts w:hint="eastAsia" w:ascii="仿宋_GB2312" w:eastAsia="仿宋_GB2312"/>
          <w:sz w:val="32"/>
          <w:szCs w:val="32"/>
        </w:rPr>
        <w:t>（三）生活中，做到朴实本分，乐于助人</w:t>
      </w:r>
    </w:p>
    <w:p>
      <w:pPr>
        <w:ind w:firstLine="640" w:firstLineChars="200"/>
        <w:rPr>
          <w:rFonts w:ascii="仿宋_GB2312" w:eastAsia="仿宋_GB2312"/>
          <w:sz w:val="32"/>
          <w:szCs w:val="32"/>
        </w:rPr>
      </w:pPr>
      <w:r>
        <w:rPr>
          <w:rFonts w:hint="eastAsia" w:ascii="仿宋_GB2312" w:eastAsia="仿宋_GB2312"/>
          <w:sz w:val="32"/>
          <w:szCs w:val="32"/>
        </w:rPr>
        <w:t>本人在生活中处处严格要求自己，遵纪守法，朴实低调，富有爱心，乐于助人，深得领导、同事和群众的好评。在单位里，无论谁遇到困难，我都会主动去看望他们，安慰他们，帮助他们。同时，还利用休息时间</w:t>
      </w:r>
      <w:r>
        <w:rPr>
          <w:rFonts w:ascii="仿宋_GB2312" w:eastAsia="仿宋_GB2312"/>
          <w:sz w:val="32"/>
          <w:szCs w:val="32"/>
        </w:rPr>
        <w:t>,及时掌握一些农业信息,指导群众发展生产,帮助群众发家致富。</w:t>
      </w:r>
    </w:p>
    <w:p>
      <w:pPr>
        <w:ind w:firstLine="640" w:firstLineChars="200"/>
        <w:rPr>
          <w:rFonts w:ascii="黑体" w:hAnsi="黑体" w:eastAsia="黑体"/>
          <w:sz w:val="32"/>
          <w:szCs w:val="32"/>
        </w:rPr>
      </w:pPr>
      <w:r>
        <w:rPr>
          <w:rFonts w:hint="eastAsia" w:ascii="黑体" w:hAnsi="黑体" w:eastAsia="黑体"/>
          <w:sz w:val="32"/>
          <w:szCs w:val="32"/>
        </w:rPr>
        <w:t>四、刘卫民同志主要事迹</w:t>
      </w:r>
    </w:p>
    <w:p>
      <w:pPr>
        <w:ind w:firstLine="640" w:firstLineChars="200"/>
        <w:rPr>
          <w:rFonts w:ascii="仿宋_GB2312" w:eastAsia="仿宋_GB2312"/>
          <w:sz w:val="32"/>
          <w:szCs w:val="32"/>
        </w:rPr>
      </w:pPr>
      <w:r>
        <w:rPr>
          <w:rFonts w:hint="eastAsia" w:ascii="仿宋_GB2312" w:eastAsia="仿宋_GB2312"/>
          <w:sz w:val="32"/>
          <w:szCs w:val="32"/>
        </w:rPr>
        <w:t>该同志能认真学习贯彻执行党的各项路线方针政策，与党中央保持高度一致。热爱本职，履职尽责。刻苦学习专研业务知识。工作踏实，开拓创新。出色的完成了各项工作任务。</w:t>
      </w:r>
    </w:p>
    <w:p>
      <w:pPr>
        <w:ind w:firstLine="640" w:firstLineChars="200"/>
        <w:rPr>
          <w:rFonts w:ascii="仿宋_GB2312" w:eastAsia="仿宋_GB2312"/>
          <w:sz w:val="32"/>
          <w:szCs w:val="32"/>
        </w:rPr>
      </w:pPr>
      <w:r>
        <w:rPr>
          <w:rFonts w:hint="eastAsia" w:ascii="仿宋_GB2312" w:eastAsia="仿宋_GB2312"/>
          <w:sz w:val="32"/>
          <w:szCs w:val="32"/>
        </w:rPr>
        <w:t>主要表现在：</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农业面源污染防控。开展农地膜、农药、化肥、农作物秸秆等造成的面源污染调查，从源头防控农业面源污染。结合扶贫工作在扶贫村示范推广稻鸭共育</w:t>
      </w:r>
      <w:r>
        <w:rPr>
          <w:rFonts w:ascii="仿宋_GB2312" w:eastAsia="仿宋_GB2312"/>
          <w:sz w:val="32"/>
          <w:szCs w:val="32"/>
        </w:rPr>
        <w:t>150亩，达到了“一控、两减、三基本”的示范推广目标。二是大力实施“两个替代”行动，从源头减量控制化学农药、化肥使用量。本年度农药使用量比上年减少1.11%，化肥使用量减少1.15%，三是建立农业废弃物回收处置长效机制与方案。建立回收网点68家，全年回收农药瓶（袋）516公斤，肥料包装袋21万多条、废旧农地膜187吨,棚膜207吨。回收利用率达80.4%以上。四是推进畜禽</w:t>
      </w:r>
      <w:r>
        <w:rPr>
          <w:rFonts w:hint="eastAsia" w:ascii="仿宋_GB2312" w:eastAsia="仿宋_GB2312"/>
          <w:sz w:val="32"/>
          <w:szCs w:val="32"/>
        </w:rPr>
        <w:t>粪污资源化综合利用</w:t>
      </w:r>
      <w:r>
        <w:rPr>
          <w:rFonts w:ascii="仿宋_GB2312" w:eastAsia="仿宋_GB2312"/>
          <w:sz w:val="32"/>
          <w:szCs w:val="32"/>
        </w:rPr>
        <w:t>2020年，规模化畜禽养殖场（小区）配套建设废弃物处理利用设施的比例达100%，年畜禽粪便综合利用率达92.9%，较上年提高0.1%。五是强化农作物秸秆综合利用，2020年秸秆综合利用率达到94.07%；产业化(肥料化)利用量占利用总量的比例达48.95%；能源化利用量、原料化利用量占利用总量的35.36%；饲料化利用率达到9.5%；有力地保护了农业生态环境。</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外来入侵生物防控工作：编印了外来入侵生物识别与防控图册</w:t>
      </w:r>
      <w:r>
        <w:rPr>
          <w:rFonts w:ascii="仿宋_GB2312" w:eastAsia="仿宋_GB2312"/>
          <w:sz w:val="32"/>
          <w:szCs w:val="32"/>
        </w:rPr>
        <w:t>3000册。开展了稻水象甲调查工作。发现我县稻水象甲发生危害面积1.23万亩。其中一级发生面积1.2万亩，二级发生面积260亩、三级发生面积15亩。防治面积7460亩。对全县区域内加拿大一支黄花进行了调查。发放防除明白纸5000余份。现场示范防除20余亩。</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耕地土壤环境质量类别划分工作：圆满完成耕地土壤环境质量类别划分工作。根据现场勘查取样及历年取样检测指标，经专家检测分析我县</w:t>
      </w:r>
      <w:r>
        <w:rPr>
          <w:rFonts w:ascii="仿宋_GB2312" w:eastAsia="仿宋_GB2312"/>
          <w:sz w:val="32"/>
          <w:szCs w:val="32"/>
        </w:rPr>
        <w:t>675985亩耕地均为优先保护类耕地，全部为优先保护类Ⅰ1耕地。</w:t>
      </w:r>
    </w:p>
    <w:p>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农业野生植物原生境保护点工作：加大保护力度，强化保护措施、积极开展年度动态预警监测评估。两个原生境保护点内目标物种与伴生物种长势良好，目标物种幼苗增多，保护成效显著。</w:t>
      </w:r>
    </w:p>
    <w:p>
      <w:pPr>
        <w:ind w:firstLine="640" w:firstLineChars="200"/>
        <w:rPr>
          <w:rFonts w:ascii="黑体" w:hAnsi="黑体" w:eastAsia="黑体"/>
          <w:sz w:val="32"/>
          <w:szCs w:val="32"/>
        </w:rPr>
      </w:pPr>
      <w:r>
        <w:rPr>
          <w:rFonts w:hint="eastAsia" w:ascii="黑体" w:hAnsi="黑体" w:eastAsia="黑体"/>
          <w:sz w:val="32"/>
          <w:szCs w:val="32"/>
        </w:rPr>
        <w:t>五、葛甫敏同志主要事迹</w:t>
      </w:r>
    </w:p>
    <w:p>
      <w:pPr>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导，认真贯彻落实党的十九大和十九届五中全会精神，增强“四个意识”，坚定“四个自信”，做到“两个维护”，坚决贯彻中央关于“三农”工作的决策部署。一是农产品产地土壤环境监测工作扎实开展。全县列入国家土壤环境监测网农产品产地土壤环境监测的国控点</w:t>
      </w:r>
      <w:r>
        <w:rPr>
          <w:rFonts w:ascii="仿宋_GB2312" w:eastAsia="仿宋_GB2312"/>
          <w:sz w:val="32"/>
          <w:szCs w:val="32"/>
        </w:rPr>
        <w:t>43个，该项工作列入省市粮食生产考核内容，按全省统一部署，完成了点位信息确定核实、样品采集、农情调查等工作打下基础。二是第二次污染源普查农业源普查工作顺利完成。负责全县全国第二次污染源普查农业源普查中种植业的普查工作。在完成2018</w:t>
      </w:r>
      <w:r>
        <w:rPr>
          <w:rFonts w:hint="eastAsia" w:ascii="仿宋_GB2312" w:eastAsia="仿宋_GB2312"/>
          <w:sz w:val="32"/>
          <w:szCs w:val="32"/>
        </w:rPr>
        <w:t>年点位普查的基础上，进一步做好普查数据的审核，完成数据审定和上传工作。通过精心组织，精准普查，精确审核，全县农业源种植业普查按序时进度，按质量要求顺利完成。三是农膜残膜回收处理工作初见成效。负责制定工作方案，组织建立回收处理体系，争取政策支持，全县回收率达</w:t>
      </w:r>
      <w:r>
        <w:rPr>
          <w:rFonts w:ascii="仿宋_GB2312" w:eastAsia="仿宋_GB2312"/>
          <w:sz w:val="32"/>
          <w:szCs w:val="32"/>
        </w:rPr>
        <w:t>90%以上。四是农作物秸秆综合利用工作稳步推进。圆满完成农作物秸秆综合利用三年行动计划总体目标，秸秆产业 化利用率显著提高，收储运体系基建立，全县农作物秸秆综合利用利用率达94%以上，其中产业化利用率占比达到43%以上，能源化和原料化利用占36%以上。五是</w:t>
      </w:r>
      <w:r>
        <w:rPr>
          <w:rFonts w:hint="eastAsia" w:ascii="仿宋_GB2312" w:eastAsia="仿宋_GB2312"/>
          <w:sz w:val="32"/>
          <w:szCs w:val="32"/>
        </w:rPr>
        <w:t>农业环保工作力量加强。争取成立了以农业农村环保工作为重点的正式机构，编制</w:t>
      </w:r>
      <w:r>
        <w:rPr>
          <w:rFonts w:ascii="仿宋_GB2312" w:eastAsia="仿宋_GB2312"/>
          <w:sz w:val="32"/>
          <w:szCs w:val="32"/>
        </w:rPr>
        <w:t>6人，公开招聘2人，队伍得到加强，为农业农村生态环保工作奠定良好基础。</w:t>
      </w:r>
    </w:p>
    <w:p>
      <w:pPr>
        <w:ind w:firstLine="640" w:firstLineChars="200"/>
        <w:rPr>
          <w:rFonts w:ascii="黑体" w:hAnsi="黑体" w:eastAsia="黑体"/>
          <w:sz w:val="32"/>
          <w:szCs w:val="32"/>
        </w:rPr>
      </w:pPr>
      <w:r>
        <w:rPr>
          <w:rFonts w:hint="eastAsia" w:ascii="黑体" w:hAnsi="黑体" w:eastAsia="黑体"/>
          <w:sz w:val="32"/>
          <w:szCs w:val="32"/>
        </w:rPr>
        <w:t>六、陆保国同志主要事迹</w:t>
      </w:r>
    </w:p>
    <w:p>
      <w:pPr>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导，认真贯彻落实党的十九大和十九届五中全会精神，树牢“四个意识”，坚定“四个自信”，做到“两个维护”，坚决贯彻中央关于“三农”工作的决策部署。廉洁自律，工作作风扎实，认真履行职责。</w:t>
      </w:r>
    </w:p>
    <w:p>
      <w:pPr>
        <w:ind w:firstLine="640" w:firstLineChars="200"/>
        <w:rPr>
          <w:rFonts w:ascii="仿宋_GB2312" w:eastAsia="仿宋_GB2312"/>
          <w:sz w:val="32"/>
          <w:szCs w:val="32"/>
        </w:rPr>
      </w:pPr>
      <w:r>
        <w:rPr>
          <w:rFonts w:ascii="仿宋_GB2312" w:eastAsia="仿宋_GB2312"/>
          <w:sz w:val="32"/>
          <w:szCs w:val="32"/>
        </w:rPr>
        <w:t>1.种植业污染治理。推广生物农药，增施有机肥，推进农膜回收利用，农药化肥使用量实现负增长，全县2016年化肥施用量（折纯）4591吨、2017年4557吨、2018年 4320吨,2019年3997 吨，2020年3768吨。全县农药使用量（折百）2016年97.6吨，2017年90吨，2018年86吨，2019年65吨。2020年63吨。农膜回收利用率达90%以上，以农村人居环境整治和城乡垃圾一体化为抓手，强化宣传引导，杜绝废弃农药包装乱扔现象。</w:t>
      </w:r>
    </w:p>
    <w:p>
      <w:pPr>
        <w:ind w:firstLine="640" w:firstLineChars="200"/>
        <w:rPr>
          <w:rFonts w:ascii="仿宋_GB2312" w:eastAsia="仿宋_GB2312"/>
          <w:sz w:val="32"/>
          <w:szCs w:val="32"/>
        </w:rPr>
      </w:pPr>
      <w:r>
        <w:rPr>
          <w:rFonts w:ascii="仿宋_GB2312" w:eastAsia="仿宋_GB2312"/>
          <w:sz w:val="32"/>
          <w:szCs w:val="32"/>
        </w:rPr>
        <w:t>2.耕地质量监测。开展土壤环境质量例行监测，设立国控点18个，完成土壤监测和农产品监测。完成耕地土壤环境质量类别划分试点工作；</w:t>
      </w:r>
    </w:p>
    <w:p>
      <w:pPr>
        <w:ind w:firstLine="640" w:firstLineChars="200"/>
        <w:rPr>
          <w:rFonts w:ascii="仿宋_GB2312" w:eastAsia="仿宋_GB2312"/>
          <w:sz w:val="32"/>
          <w:szCs w:val="32"/>
        </w:rPr>
      </w:pPr>
      <w:r>
        <w:rPr>
          <w:rFonts w:ascii="仿宋_GB2312" w:eastAsia="仿宋_GB2312"/>
          <w:sz w:val="32"/>
          <w:szCs w:val="32"/>
        </w:rPr>
        <w:t>3.农业污染源普查。落实20位普查员，组织培训，深入一线普查，如实规范填写，核准上报。</w:t>
      </w:r>
    </w:p>
    <w:p>
      <w:pPr>
        <w:ind w:firstLine="640" w:firstLineChars="200"/>
        <w:rPr>
          <w:rFonts w:ascii="仿宋_GB2312" w:eastAsia="仿宋_GB2312"/>
          <w:sz w:val="32"/>
          <w:szCs w:val="32"/>
        </w:rPr>
      </w:pPr>
      <w:r>
        <w:rPr>
          <w:rFonts w:ascii="仿宋_GB2312" w:eastAsia="仿宋_GB2312"/>
          <w:sz w:val="32"/>
          <w:szCs w:val="32"/>
        </w:rPr>
        <w:t>4.农业野生植物资源保护。积极开展农业野生植物资源保护，宣传法律法规，禁止人为破坏活动，野生金荞麦原生竟保护点有效保护，目标物种物生长稳定。开展农业野生植物资源调查，为保护开发提供参考依据；</w:t>
      </w:r>
    </w:p>
    <w:p>
      <w:pPr>
        <w:ind w:firstLine="640" w:firstLineChars="200"/>
        <w:rPr>
          <w:rFonts w:ascii="仿宋_GB2312" w:eastAsia="仿宋_GB2312"/>
          <w:sz w:val="32"/>
          <w:szCs w:val="32"/>
        </w:rPr>
      </w:pPr>
      <w:r>
        <w:rPr>
          <w:rFonts w:ascii="仿宋_GB2312" w:eastAsia="仿宋_GB2312"/>
          <w:sz w:val="32"/>
          <w:szCs w:val="32"/>
        </w:rPr>
        <w:t>5.外来入侵有害生物防治。多方筹积资金，开展大铲除，有效遏制我县加拿大一枝黄花、豚草及水花生蔓延。</w:t>
      </w:r>
    </w:p>
    <w:p>
      <w:pPr>
        <w:ind w:firstLine="640" w:firstLineChars="200"/>
        <w:rPr>
          <w:rFonts w:ascii="仿宋_GB2312" w:eastAsia="仿宋_GB2312"/>
          <w:sz w:val="32"/>
          <w:szCs w:val="32"/>
        </w:rPr>
      </w:pPr>
      <w:r>
        <w:rPr>
          <w:rFonts w:ascii="仿宋_GB2312" w:eastAsia="仿宋_GB2312"/>
          <w:sz w:val="32"/>
          <w:szCs w:val="32"/>
        </w:rPr>
        <w:t>6.参与中央生态环境保护督察。“回头看”交办信访案件整改，全部验收销号。</w:t>
      </w:r>
    </w:p>
    <w:p>
      <w:pPr>
        <w:ind w:firstLine="640" w:firstLineChars="200"/>
        <w:rPr>
          <w:rFonts w:ascii="黑体" w:hAnsi="黑体" w:eastAsia="黑体"/>
          <w:sz w:val="32"/>
          <w:szCs w:val="32"/>
        </w:rPr>
      </w:pPr>
      <w:r>
        <w:rPr>
          <w:rFonts w:hint="eastAsia" w:ascii="黑体" w:hAnsi="黑体" w:eastAsia="黑体"/>
          <w:sz w:val="32"/>
          <w:szCs w:val="32"/>
        </w:rPr>
        <w:t>七、王成荣同志主要事迹</w:t>
      </w:r>
    </w:p>
    <w:p>
      <w:pPr>
        <w:ind w:firstLine="640" w:firstLineChars="200"/>
        <w:rPr>
          <w:rFonts w:ascii="仿宋_GB2312" w:eastAsia="仿宋_GB2312"/>
          <w:sz w:val="32"/>
          <w:szCs w:val="32"/>
        </w:rPr>
      </w:pPr>
      <w:r>
        <w:rPr>
          <w:rFonts w:hint="eastAsia" w:ascii="仿宋_GB2312" w:eastAsia="仿宋_GB2312"/>
          <w:sz w:val="32"/>
          <w:szCs w:val="32"/>
        </w:rPr>
        <w:t>王成荣同志在“十三”期间，坚决贯彻中央关于“三农”工作的各项决策部署，自觉践行“绿水青山就是金山银山”的理念，紧紧围绕“一控、两减、三基本”目标，结合江淮果岭果树栽培技术推广，把农业面源污染治理贯穿到果品产销的全过程，着力做好农业环保工作，为江淮果岭水果产业实现经济效益、社会效益和生态效益多赢的绿色发展目标做了大量工作，表现突出，成绩斐然。</w:t>
      </w:r>
    </w:p>
    <w:p>
      <w:pPr>
        <w:ind w:firstLine="640" w:firstLineChars="200"/>
        <w:rPr>
          <w:rFonts w:ascii="仿宋_GB2312" w:eastAsia="仿宋_GB2312"/>
          <w:sz w:val="32"/>
          <w:szCs w:val="32"/>
        </w:rPr>
      </w:pPr>
      <w:r>
        <w:rPr>
          <w:rFonts w:hint="eastAsia" w:ascii="仿宋_GB2312" w:eastAsia="仿宋_GB2312"/>
          <w:sz w:val="32"/>
          <w:szCs w:val="32"/>
        </w:rPr>
        <w:t>（一）扎根基层，不断学习</w:t>
      </w:r>
    </w:p>
    <w:p>
      <w:pPr>
        <w:ind w:firstLine="640" w:firstLineChars="200"/>
        <w:rPr>
          <w:rFonts w:ascii="仿宋_GB2312" w:eastAsia="仿宋_GB2312"/>
          <w:sz w:val="32"/>
          <w:szCs w:val="32"/>
        </w:rPr>
      </w:pPr>
      <w:r>
        <w:rPr>
          <w:rFonts w:hint="eastAsia" w:ascii="仿宋_GB2312" w:eastAsia="仿宋_GB2312"/>
          <w:sz w:val="32"/>
          <w:szCs w:val="32"/>
        </w:rPr>
        <w:t>金安区江淮果岭桃、葡萄、猕猴桃等各类水果总面积</w:t>
      </w:r>
      <w:r>
        <w:rPr>
          <w:rFonts w:ascii="仿宋_GB2312" w:eastAsia="仿宋_GB2312"/>
          <w:sz w:val="32"/>
          <w:szCs w:val="32"/>
        </w:rPr>
        <w:t>12.9万亩，年产量15万吨，产值10亿元以上。王成荣同志为金安区农业技术推广中心高级农艺师，六安市园艺学会副理事长，六安市水果产业协会副会长兼秘书长。负责江淮果岭果树农业技术推广和农业环保工作。该同志不断学习新知识、拓展新视野、积累新经验，融会贯通了经济作物、大田作物栽培管理技术和农业环保相关知识，具有扎的实理论功底和丰富的实践经验，开展了大量的新技术推广服务工作，深受广大农民群众欢迎。</w:t>
      </w:r>
    </w:p>
    <w:p>
      <w:pPr>
        <w:ind w:firstLine="640" w:firstLineChars="200"/>
        <w:rPr>
          <w:rFonts w:ascii="仿宋_GB2312" w:eastAsia="仿宋_GB2312"/>
          <w:sz w:val="32"/>
          <w:szCs w:val="32"/>
        </w:rPr>
      </w:pPr>
      <w:r>
        <w:rPr>
          <w:rFonts w:hint="eastAsia" w:ascii="仿宋_GB2312" w:eastAsia="仿宋_GB2312"/>
          <w:sz w:val="32"/>
          <w:szCs w:val="32"/>
        </w:rPr>
        <w:t>（二）利用废物，改良土壤</w:t>
      </w:r>
    </w:p>
    <w:p>
      <w:pPr>
        <w:ind w:firstLine="640" w:firstLineChars="200"/>
        <w:rPr>
          <w:rFonts w:ascii="仿宋_GB2312" w:eastAsia="仿宋_GB2312"/>
          <w:sz w:val="32"/>
          <w:szCs w:val="32"/>
        </w:rPr>
      </w:pPr>
      <w:r>
        <w:rPr>
          <w:rFonts w:ascii="仿宋_GB2312" w:eastAsia="仿宋_GB2312"/>
          <w:sz w:val="32"/>
          <w:szCs w:val="32"/>
        </w:rPr>
        <w:t>1.三粪利用:江淮果岭土壤多为粘盘黄棕壤和马干土，多数地块有机质含量在1.0%以下，土壤粘重，养分贫瘠，缺水易旱，栽植的果树根系浅，抗旱能力弱，经济寿命短。从新建果园整地时起，抓住改良根下土壤的唯一机会，用充分腐熟的羊粪、猪粪、牛粪等养殖粪污与底土混合回填，每亩用粪肥4000-8000Kg，分散深施。配合使用含黏芽孢杆菌、枯草芽孢杆菌、褐球固氮菌、哈茨木霉菌和酵母菌等优质菌剂的生物有机肥，提高桃园土壤的生物肥力。利用生物菌抑制果园的细菌、真菌性病害的发生、发展和蔓延,提升土壤速效氮（N）、钾（K2O5）等养</w:t>
      </w:r>
      <w:r>
        <w:rPr>
          <w:rFonts w:hint="eastAsia" w:ascii="仿宋_GB2312" w:eastAsia="仿宋_GB2312"/>
          <w:sz w:val="32"/>
          <w:szCs w:val="32"/>
        </w:rPr>
        <w:t>分含量。</w:t>
      </w:r>
    </w:p>
    <w:p>
      <w:pPr>
        <w:ind w:firstLine="640" w:firstLineChars="200"/>
        <w:rPr>
          <w:rFonts w:ascii="仿宋_GB2312" w:eastAsia="仿宋_GB2312"/>
          <w:sz w:val="32"/>
          <w:szCs w:val="32"/>
        </w:rPr>
      </w:pPr>
      <w:r>
        <w:rPr>
          <w:rFonts w:ascii="仿宋_GB2312" w:eastAsia="仿宋_GB2312"/>
          <w:sz w:val="32"/>
          <w:szCs w:val="32"/>
        </w:rPr>
        <w:t>2.枝杆粉碎：江淮果岭每年有大量修剪下来的果树枝干，在秸秆禁烧的大背景下，处理难度较大，我们推广“粉碎+腐熟”还果园技术，合理处置了废弃物，增加了果园土壤有机质。</w:t>
      </w:r>
    </w:p>
    <w:p>
      <w:pPr>
        <w:ind w:firstLine="640" w:firstLineChars="200"/>
        <w:rPr>
          <w:rFonts w:ascii="仿宋_GB2312" w:eastAsia="仿宋_GB2312"/>
          <w:sz w:val="32"/>
          <w:szCs w:val="32"/>
        </w:rPr>
      </w:pPr>
      <w:r>
        <w:rPr>
          <w:rFonts w:ascii="仿宋_GB2312" w:eastAsia="仿宋_GB2312"/>
          <w:sz w:val="32"/>
          <w:szCs w:val="32"/>
        </w:rPr>
        <w:t>3.增施土壤改良剂：果园使用优质腐植酸钾土壤改良剂，可促进根系发育，增加氮（N）、磷（P2O5）、钾（K2O5）、钙、镁、锌等营养元素和水分吸收，提高利用率，减少流失，同时降低土壤重金属等有害物质对果树的影响。如40%腐植酸钾颗粒剂15～20Kg/亩根际周围撒施，或10%腐植酸钾制剂稀释500倍滴灌。</w:t>
      </w:r>
    </w:p>
    <w:p>
      <w:pPr>
        <w:ind w:firstLine="640" w:firstLineChars="200"/>
        <w:rPr>
          <w:rFonts w:ascii="仿宋_GB2312" w:eastAsia="仿宋_GB2312"/>
          <w:sz w:val="32"/>
          <w:szCs w:val="32"/>
        </w:rPr>
      </w:pPr>
      <w:r>
        <w:rPr>
          <w:rFonts w:hint="eastAsia" w:ascii="仿宋_GB2312" w:eastAsia="仿宋_GB2312"/>
          <w:sz w:val="32"/>
          <w:szCs w:val="32"/>
        </w:rPr>
        <w:t>（三）精准施肥，减肥增效</w:t>
      </w:r>
    </w:p>
    <w:p>
      <w:pPr>
        <w:ind w:firstLine="640" w:firstLineChars="200"/>
        <w:rPr>
          <w:rFonts w:ascii="仿宋_GB2312" w:eastAsia="仿宋_GB2312"/>
          <w:sz w:val="32"/>
          <w:szCs w:val="32"/>
        </w:rPr>
      </w:pPr>
      <w:r>
        <w:rPr>
          <w:rFonts w:hint="eastAsia" w:ascii="仿宋_GB2312" w:eastAsia="仿宋_GB2312"/>
          <w:sz w:val="32"/>
          <w:szCs w:val="32"/>
        </w:rPr>
        <w:t>早施基肥：倡导以有机肥为主，化肥为辅，有机肥替代化肥，配合施生物菌肥。</w:t>
      </w:r>
    </w:p>
    <w:p>
      <w:pPr>
        <w:ind w:firstLine="640" w:firstLineChars="200"/>
        <w:rPr>
          <w:rFonts w:ascii="仿宋_GB2312" w:eastAsia="仿宋_GB2312"/>
          <w:sz w:val="32"/>
          <w:szCs w:val="32"/>
        </w:rPr>
      </w:pPr>
      <w:r>
        <w:rPr>
          <w:rFonts w:ascii="仿宋_GB2312" w:eastAsia="仿宋_GB2312"/>
          <w:sz w:val="32"/>
          <w:szCs w:val="32"/>
        </w:rPr>
        <w:t>1.施肥时间：提倡秋施基肥，于10月底前，结合果园深翻时施入。早施断根，修剪根系，及时恢复，吸收养分，充实枝条，饱满花芽，减少流失，提高利用率。</w:t>
      </w:r>
    </w:p>
    <w:p>
      <w:pPr>
        <w:ind w:firstLine="640" w:firstLineChars="200"/>
        <w:rPr>
          <w:rFonts w:ascii="仿宋_GB2312" w:eastAsia="仿宋_GB2312"/>
          <w:sz w:val="32"/>
          <w:szCs w:val="32"/>
        </w:rPr>
      </w:pPr>
      <w:r>
        <w:rPr>
          <w:rFonts w:ascii="仿宋_GB2312" w:eastAsia="仿宋_GB2312"/>
          <w:sz w:val="32"/>
          <w:szCs w:val="32"/>
        </w:rPr>
        <w:t>2.基肥用量：有机肥按斤果斤肥标准，粪肥（腐熟的羊粪、猪粪、牛粪等）1500 Kg +生物有机肥150～200 Kg（或生物菌剂20 Kg+饼肥或有机肥150～200Kg）+30～40 Kg45%(15-10-20)硫酸钾复合肥，拌土混匀施入。</w:t>
      </w:r>
    </w:p>
    <w:p>
      <w:pPr>
        <w:ind w:firstLine="640" w:firstLineChars="200"/>
        <w:rPr>
          <w:rFonts w:ascii="仿宋_GB2312" w:eastAsia="仿宋_GB2312"/>
          <w:sz w:val="32"/>
          <w:szCs w:val="32"/>
        </w:rPr>
      </w:pPr>
      <w:r>
        <w:rPr>
          <w:rFonts w:hint="eastAsia" w:ascii="仿宋_GB2312" w:eastAsia="仿宋_GB2312"/>
          <w:sz w:val="32"/>
          <w:szCs w:val="32"/>
        </w:rPr>
        <w:t>巧施追肥：</w:t>
      </w:r>
    </w:p>
    <w:p>
      <w:pPr>
        <w:ind w:firstLine="640" w:firstLineChars="200"/>
        <w:rPr>
          <w:rFonts w:ascii="仿宋_GB2312" w:eastAsia="仿宋_GB2312"/>
          <w:sz w:val="32"/>
          <w:szCs w:val="32"/>
        </w:rPr>
      </w:pPr>
      <w:r>
        <w:rPr>
          <w:rFonts w:ascii="仿宋_GB2312" w:eastAsia="仿宋_GB2312"/>
          <w:sz w:val="32"/>
          <w:szCs w:val="32"/>
        </w:rPr>
        <w:t>1.追肥时期：追肥主要是萌芽肥（开花前）、膨大肥（花后2～3周）、转色增质肥（采前20-30天）和月子肥（采后）。应补充钙（Ca）、镁（Mg）、硼（B）、锌（Zn）等中微量元素，平衡施肥。</w:t>
      </w:r>
    </w:p>
    <w:p>
      <w:pPr>
        <w:ind w:firstLine="640" w:firstLineChars="200"/>
        <w:rPr>
          <w:rFonts w:ascii="仿宋_GB2312" w:eastAsia="仿宋_GB2312"/>
          <w:sz w:val="32"/>
          <w:szCs w:val="32"/>
        </w:rPr>
      </w:pPr>
      <w:r>
        <w:rPr>
          <w:rFonts w:ascii="仿宋_GB2312" w:eastAsia="仿宋_GB2312"/>
          <w:sz w:val="32"/>
          <w:szCs w:val="32"/>
        </w:rPr>
        <w:t>2.水肥一体化：追肥倡导采用水肥一体化施肥，具有节水节肥、省工省时、节本增效的优点。水肥一体化设施建设，宜采用专业化公司的系统设计方案，统筹考虑水、电资源和设施配套。首部供水、过滤和肥料添加设备齐全，园内主管、支管布局匹配合理。果园宜采用每行双管，滴管必须具有良好的压力补偿功能，保障坡地管道首尾上下出水基本流畅均匀。滴孔距离30～50cm,每孔滴水1.6～2L/h。主管和滴管应采用优质的PE管。滴管管径1.6 cm规格,管壁厚0.8～1.0 mm，保证使用寿命8-10年。</w:t>
      </w:r>
    </w:p>
    <w:p>
      <w:pPr>
        <w:ind w:firstLine="640" w:firstLineChars="200"/>
        <w:rPr>
          <w:rFonts w:ascii="仿宋_GB2312" w:eastAsia="仿宋_GB2312"/>
          <w:sz w:val="32"/>
          <w:szCs w:val="32"/>
        </w:rPr>
      </w:pPr>
      <w:r>
        <w:rPr>
          <w:rFonts w:hint="eastAsia" w:ascii="仿宋_GB2312" w:eastAsia="仿宋_GB2312"/>
          <w:sz w:val="32"/>
          <w:szCs w:val="32"/>
        </w:rPr>
        <w:t>（四）禁止化除，生草栽培</w:t>
      </w:r>
    </w:p>
    <w:p>
      <w:pPr>
        <w:ind w:firstLine="640" w:firstLineChars="200"/>
        <w:rPr>
          <w:rFonts w:ascii="仿宋_GB2312" w:eastAsia="仿宋_GB2312"/>
          <w:sz w:val="32"/>
          <w:szCs w:val="32"/>
        </w:rPr>
      </w:pPr>
      <w:r>
        <w:rPr>
          <w:rFonts w:hint="eastAsia" w:ascii="仿宋_GB2312" w:eastAsia="仿宋_GB2312"/>
          <w:sz w:val="32"/>
          <w:szCs w:val="32"/>
        </w:rPr>
        <w:t>全面禁止果园使用化学除草剂，严控面源污染，保障果品食品安全。</w:t>
      </w:r>
    </w:p>
    <w:p>
      <w:pPr>
        <w:ind w:firstLine="640" w:firstLineChars="200"/>
        <w:rPr>
          <w:rFonts w:ascii="仿宋_GB2312" w:eastAsia="仿宋_GB2312"/>
          <w:sz w:val="32"/>
          <w:szCs w:val="32"/>
        </w:rPr>
      </w:pPr>
      <w:r>
        <w:rPr>
          <w:rFonts w:ascii="仿宋_GB2312" w:eastAsia="仿宋_GB2312"/>
          <w:sz w:val="32"/>
          <w:szCs w:val="32"/>
        </w:rPr>
        <w:t>1.自然生草：选留果园自生的禾本科类如黑麦草、早熟禾、野燕麦和其它矮杆杂草。挖除局部滋生的高秆蒿草和恶性茅草。</w:t>
      </w:r>
    </w:p>
    <w:p>
      <w:pPr>
        <w:ind w:firstLine="640" w:firstLineChars="200"/>
        <w:rPr>
          <w:rFonts w:ascii="仿宋_GB2312" w:eastAsia="仿宋_GB2312"/>
          <w:sz w:val="32"/>
          <w:szCs w:val="32"/>
        </w:rPr>
      </w:pPr>
      <w:r>
        <w:rPr>
          <w:rFonts w:ascii="仿宋_GB2312" w:eastAsia="仿宋_GB2312"/>
          <w:sz w:val="32"/>
          <w:szCs w:val="32"/>
        </w:rPr>
        <w:t>2.桃园种草：选种豆科类白三叶、紫花苜蓿、绿豆、黑豆、毛叶苕子等，有固氮根瘤菌，能增加土壤氮（N）含量。在搞好夏季防火的前提下，可种植夏季高温时死亡、秋冬季旺盛生长的鼠毛草。</w:t>
      </w:r>
    </w:p>
    <w:p>
      <w:pPr>
        <w:ind w:firstLine="640" w:firstLineChars="200"/>
        <w:rPr>
          <w:rFonts w:ascii="仿宋_GB2312" w:eastAsia="仿宋_GB2312"/>
          <w:sz w:val="32"/>
          <w:szCs w:val="32"/>
        </w:rPr>
      </w:pPr>
      <w:r>
        <w:rPr>
          <w:rFonts w:ascii="仿宋_GB2312" w:eastAsia="仿宋_GB2312"/>
          <w:sz w:val="32"/>
          <w:szCs w:val="32"/>
        </w:rPr>
        <w:t>3.生草处理：果园生草高度控制在20cm以内,生长季节用割草机割草2～3次，覆盖在果园，腐烂转换成有机质还田。每年10月底前深翻果园，促进草根腐烂，增加土壤有机质，创造土壤疏松多孔的根层环境，持续生草、割草、深翻，改良土壤，促进吸收营养，提升果实品质。</w:t>
      </w:r>
    </w:p>
    <w:p>
      <w:pPr>
        <w:ind w:firstLine="640" w:firstLineChars="200"/>
        <w:rPr>
          <w:rFonts w:ascii="仿宋_GB2312" w:eastAsia="仿宋_GB2312"/>
          <w:sz w:val="32"/>
          <w:szCs w:val="32"/>
        </w:rPr>
      </w:pPr>
      <w:r>
        <w:rPr>
          <w:rFonts w:hint="eastAsia" w:ascii="仿宋_GB2312" w:eastAsia="仿宋_GB2312"/>
          <w:sz w:val="32"/>
          <w:szCs w:val="32"/>
        </w:rPr>
        <w:t>（五）预防为主，绿色防控</w:t>
      </w:r>
    </w:p>
    <w:p>
      <w:pPr>
        <w:ind w:firstLine="640" w:firstLineChars="200"/>
        <w:rPr>
          <w:rFonts w:ascii="仿宋_GB2312" w:eastAsia="仿宋_GB2312"/>
          <w:sz w:val="32"/>
          <w:szCs w:val="32"/>
        </w:rPr>
      </w:pPr>
      <w:r>
        <w:rPr>
          <w:rFonts w:hint="eastAsia" w:ascii="仿宋_GB2312" w:eastAsia="仿宋_GB2312"/>
          <w:sz w:val="32"/>
          <w:szCs w:val="32"/>
        </w:rPr>
        <w:t>金安区江淮果岭主要防治“两虫六病”，即蚜虫和桑白蚧；桃树穿孔病、褐腐病、灰霉病，猕猴桃溃疡病，葡萄黑痘病和果桑菌核病，兼治梨小食心虫、桃小食心虫、叶蝉、绿盲蝽、潜叶蛾等病虫害。其中桃树流胶和细菌性穿孔病成为桃产业发展重大威胁。为保障果品食品安全和保护生态环境，必须采用绿色防控措施，全区果园绿色防控面积</w:t>
      </w:r>
      <w:r>
        <w:rPr>
          <w:rFonts w:ascii="仿宋_GB2312" w:eastAsia="仿宋_GB2312"/>
          <w:sz w:val="32"/>
          <w:szCs w:val="32"/>
        </w:rPr>
        <w:t>12万亩次。</w:t>
      </w:r>
    </w:p>
    <w:p>
      <w:pPr>
        <w:ind w:firstLine="640" w:firstLineChars="200"/>
        <w:rPr>
          <w:rFonts w:ascii="仿宋_GB2312" w:eastAsia="仿宋_GB2312"/>
          <w:sz w:val="32"/>
          <w:szCs w:val="32"/>
        </w:rPr>
      </w:pPr>
      <w:r>
        <w:rPr>
          <w:rFonts w:hint="eastAsia" w:ascii="仿宋_GB2312" w:eastAsia="仿宋_GB2312"/>
          <w:sz w:val="32"/>
          <w:szCs w:val="32"/>
        </w:rPr>
        <w:t>农业防治：</w:t>
      </w:r>
    </w:p>
    <w:p>
      <w:pPr>
        <w:ind w:firstLine="640" w:firstLineChars="200"/>
        <w:rPr>
          <w:rFonts w:ascii="仿宋_GB2312" w:eastAsia="仿宋_GB2312"/>
          <w:sz w:val="32"/>
          <w:szCs w:val="32"/>
        </w:rPr>
      </w:pPr>
      <w:r>
        <w:rPr>
          <w:rFonts w:ascii="仿宋_GB2312" w:eastAsia="仿宋_GB2312"/>
          <w:sz w:val="32"/>
          <w:szCs w:val="32"/>
        </w:rPr>
        <w:t>1.彻底清园：结合果园冬季修剪和土壤耕翻，剪除病虫枝，清除枯枝落叶、病僵果，集中销毁。</w:t>
      </w:r>
    </w:p>
    <w:p>
      <w:pPr>
        <w:ind w:firstLine="640" w:firstLineChars="200"/>
        <w:rPr>
          <w:rFonts w:ascii="仿宋_GB2312" w:eastAsia="仿宋_GB2312"/>
          <w:sz w:val="32"/>
          <w:szCs w:val="32"/>
        </w:rPr>
      </w:pPr>
      <w:r>
        <w:rPr>
          <w:rFonts w:ascii="仿宋_GB2312" w:eastAsia="仿宋_GB2312"/>
          <w:sz w:val="32"/>
          <w:szCs w:val="32"/>
        </w:rPr>
        <w:t>2.刮涂树杆：刮除果树枝干上的老皮、粗皮、翘皮，清理流胶伤口和病斑，将清理下的树皮、病残体集中销毁，病斑涂抹杀菌剂，树干和主枝上刷涂白剂。</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深翻树盘：结合冬前施基肥，深翻树盘20～30cm，冻死土壤中越冬的害虫。</w:t>
      </w:r>
    </w:p>
    <w:p>
      <w:pPr>
        <w:ind w:firstLine="640" w:firstLineChars="200"/>
        <w:rPr>
          <w:rFonts w:ascii="仿宋_GB2312" w:eastAsia="仿宋_GB2312"/>
          <w:sz w:val="32"/>
          <w:szCs w:val="32"/>
        </w:rPr>
      </w:pPr>
      <w:r>
        <w:rPr>
          <w:rFonts w:hint="eastAsia" w:ascii="仿宋_GB2312" w:eastAsia="仿宋_GB2312"/>
          <w:sz w:val="32"/>
          <w:szCs w:val="32"/>
        </w:rPr>
        <w:t>物理防治：</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粘虫黄板诱杀：在果园每667 m2悬挂规格为25cm×30cm的黄色诱虫板30片左右，并根据虫口密度适当增加粘虫黄板的数量，诱杀果树上的有翅蚜和叶蝉。及时用钢锯条或竹片刮掉虫体，连续使用3个月左右。</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性诱剂诱杀：在果园内树冠外围挂性信息素诱芯，诱杀桃小食心虫成虫，减少落卵量，压低害虫数量。5月中旬开始，在果园阴面开阔处悬挂船型诱捕器，高度1.6m左右，直线排列，一般每667 m2挂诱捕器2～3个。诱芯4～6周更换一次。胶板上粘满虫子后及时更换处理。</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迷向防治技术：迷向法主要防治梨小食心虫，每667 m2亩果园设置迷向管33个左右，高浓度性信息素造成雌、雄蛾不能相遇交配，虫卵不能孵化而保护果园，一季一次，保护6个月以上，不打农药。</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杀虫灯诱杀：在果园悬挂太阳能诱虫灯杀灭害虫，一盏杀虫灯管辖15亩左右果园。一般悬挂于1.6～1.7m高处。诱杀对特定光谱范围光线敏感的晚间活动害虫，降低虫害和虫媒病害，减少杀虫剂用量。</w:t>
      </w:r>
    </w:p>
    <w:p>
      <w:pPr>
        <w:ind w:firstLine="640" w:firstLineChars="200"/>
        <w:rPr>
          <w:rFonts w:ascii="仿宋_GB2312" w:eastAsia="仿宋_GB2312"/>
          <w:sz w:val="32"/>
          <w:szCs w:val="32"/>
        </w:rPr>
      </w:pPr>
      <w:r>
        <w:rPr>
          <w:rFonts w:hint="eastAsia" w:ascii="仿宋_GB2312" w:eastAsia="仿宋_GB2312"/>
          <w:sz w:val="32"/>
          <w:szCs w:val="32"/>
        </w:rPr>
        <w:t>药剂防治：发生前重在防，发生后重在控。</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防治时间：以桃园为例，在露红开花前喷1次波美5度石硫合剂清园，落花75%左右喷1次药防治病虫害,这两期是防控全年病虫害的关键时期。抓好防控，可减少后期用药量。后期一般晴天10～15天喷药1次，阴雨天7～10天一次，并根据测报实适当调整。采果前20天停止用药。</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防治药剂：选择高效、经济、安全农药，精准用药，交替使用，合理混配，防止产生抗药性，提高防治效果。虫害药剂综合考虑刺吸式口器和咀嚼式口器的害虫防治。病害药剂综合考虑真菌性病害和细菌性病害防治。杀虫剂和杀菌剂科学混合使用，稀释800～1000倍，重发时稀释600～800倍，均匀喷雾，协同防治病虫害。</w:t>
      </w:r>
    </w:p>
    <w:p>
      <w:pPr>
        <w:ind w:firstLine="640" w:firstLineChars="200"/>
        <w:rPr>
          <w:rFonts w:ascii="仿宋_GB2312" w:eastAsia="仿宋_GB2312"/>
          <w:sz w:val="32"/>
          <w:szCs w:val="32"/>
        </w:rPr>
      </w:pPr>
      <w:r>
        <w:rPr>
          <w:rFonts w:hint="eastAsia" w:ascii="仿宋_GB2312" w:eastAsia="仿宋_GB2312"/>
          <w:sz w:val="32"/>
          <w:szCs w:val="32"/>
        </w:rPr>
        <w:t>飞防试验：采用中国人民解放军南京</w:t>
      </w:r>
      <w:r>
        <w:rPr>
          <w:rFonts w:ascii="仿宋_GB2312" w:eastAsia="仿宋_GB2312"/>
          <w:sz w:val="32"/>
          <w:szCs w:val="32"/>
        </w:rPr>
        <w:t>60研究所的Z-3N智能型油动、单旋翼、遥控无人机，从桃园清园开始试验示范展示，累计飞防清园防治8万多亩。经现场查验桃褐腐病、穿孔病、炭疽病等病害和蚜虫、食心虫、桃蛀螟等虫害防控效果都优于人工防治，防治成本低于人工防治。有效解决了劳力紧缺、机械落后、喷药困难、人工成本高等问题。</w:t>
      </w:r>
    </w:p>
    <w:p>
      <w:pPr>
        <w:ind w:firstLine="640" w:firstLineChars="200"/>
        <w:rPr>
          <w:rFonts w:ascii="仿宋_GB2312" w:eastAsia="仿宋_GB2312"/>
          <w:sz w:val="32"/>
          <w:szCs w:val="32"/>
        </w:rPr>
      </w:pPr>
      <w:r>
        <w:rPr>
          <w:rFonts w:hint="eastAsia" w:ascii="仿宋_GB2312" w:eastAsia="仿宋_GB2312"/>
          <w:sz w:val="32"/>
          <w:szCs w:val="32"/>
        </w:rPr>
        <w:t>（六）线上线下，加强指导</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线上指导：充分利用江淮果岭技术交流（一群、二群）、葡萄群、猕猴桃群、六安市水果产业协会理事群和会员群、六安市园艺学会理事群和会员群等八个微信群，计3000多人，开展线上应急技术指导。</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现场指导：果树生产管理期间，线下有求必应，每请必到。每年都多次深入椿树、先生店、孙岗、施桥、张店、中店、横塘、翁墩、木厂、码头等核心产区，开展蔬果、夏季修剪、桃病害防治等现场技术指导，及时解决技术难题。每年开展现场技术指导60场以上，指导3000人次以上</w:t>
      </w:r>
    </w:p>
    <w:p>
      <w:pPr>
        <w:ind w:firstLine="640" w:firstLineChars="200"/>
        <w:rPr>
          <w:rFonts w:ascii="仿宋_GB2312" w:eastAsia="仿宋_GB2312"/>
          <w:sz w:val="32"/>
          <w:szCs w:val="32"/>
        </w:rPr>
      </w:pPr>
      <w:r>
        <w:rPr>
          <w:rFonts w:hint="eastAsia" w:ascii="仿宋_GB2312" w:eastAsia="仿宋_GB2312"/>
          <w:sz w:val="32"/>
          <w:szCs w:val="32"/>
        </w:rPr>
        <w:t>（七）示范引领，强化培训</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开展示范园建设：2018年起，根据区委区政府和区农业农村局“强标准，树形象”和“两减（减少化肥、减少农药）”、“三提升（提升品质、提升品牌、提升效益）”的总体目标，开展优良品种与栽培技术模式化、水肥一体化、农艺操作机械化、绿色防控规程化、果品销售品牌化的“五化”示范园建设。建立100亩以上的30个，其中猕猴桃示范园1个（安徽欣沃），葡萄示范园1个（码头晶鑫），金安脆桃示范园28个。通过示范园带动，使全区江淮果岭水果产业资源认识更清楚，改良土壤补短板；建园要求更明确，栽培模式更优化；市场定位更准确，品种结</w:t>
      </w:r>
      <w:r>
        <w:rPr>
          <w:rFonts w:hint="eastAsia" w:ascii="仿宋_GB2312" w:eastAsia="仿宋_GB2312"/>
          <w:sz w:val="32"/>
          <w:szCs w:val="32"/>
        </w:rPr>
        <w:t>构更合理；经营模式有创新，一二三产趋融合。</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开展技术培训：按照江淮果岭水果产业“五化”发展目标，强化新型农民和产业带头人培训，主要培训《江淮果岭精品桃栽培管理关键技术》（一、二）、《江淮果岭土壤管理关键技术探讨》和《精品阳光玫瑰葡萄栽培关键技术》等果树产销技术，每期15天，每班50人，共7班350人次。</w:t>
      </w:r>
    </w:p>
    <w:p>
      <w:pPr>
        <w:ind w:firstLine="640" w:firstLineChars="200"/>
        <w:rPr>
          <w:rFonts w:ascii="仿宋_GB2312" w:eastAsia="仿宋_GB2312"/>
          <w:sz w:val="32"/>
          <w:szCs w:val="32"/>
        </w:rPr>
      </w:pPr>
      <w:r>
        <w:rPr>
          <w:rFonts w:hint="eastAsia" w:ascii="仿宋_GB2312" w:eastAsia="仿宋_GB2312"/>
          <w:sz w:val="32"/>
          <w:szCs w:val="32"/>
        </w:rPr>
        <w:t>（八）废弃收集，防范污染</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增强意识：加大宣传和培训力度，全面提升果农自觉回收果园废弃物的意识，杜绝各类废弃物在果园地头随意丢弃的现象。</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建立废弃物回收站：葡萄避雨栽培以及其它等水果生产过程中，农膜、地膜、农药包装物较多，要求每个合作社和家庭农场至少放置1个废弃物收集桶，核心产区乡镇，每个村建立一个废弃物回收站，全区共放置130个废弃物收集桶，建立20个废弃物回收站，定点回收，分类处置。江淮果岭合作社和家庭农场等新型经营主体农膜、农药包装废弃物回收率100%，全区回收率90%。</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建立垃圾回收点：全区建成的15个果品交易市场，平均面积1000m2以上，总面积15000 m2以上。统一要求交易市场配建5-10 m2的垃圾池，每个合作社和家庭农场至少放置1个垃圾箱，分类处理残次腐烂果品和一般垃圾。</w:t>
      </w:r>
    </w:p>
    <w:p>
      <w:pPr>
        <w:ind w:firstLine="640" w:firstLineChars="200"/>
        <w:rPr>
          <w:rFonts w:ascii="仿宋_GB2312" w:eastAsia="仿宋_GB2312"/>
          <w:sz w:val="32"/>
          <w:szCs w:val="32"/>
        </w:rPr>
      </w:pPr>
      <w:r>
        <w:rPr>
          <w:rFonts w:hint="eastAsia" w:ascii="仿宋_GB2312" w:eastAsia="仿宋_GB2312"/>
          <w:sz w:val="32"/>
          <w:szCs w:val="32"/>
        </w:rPr>
        <w:t>（九）制定标准，建立机制</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2020年，为充分利用江淮果岭独特的温度、光照、热量、降水和土壤等气候和生态资源优势，以优质品种为核心，突出区域特色，走优质化、精品化道路，全面提升江淮果岭水果产业格局，打造百年水果产业基地，着力提升品牌影响力，在市一谷一带办直接领导下，六安市园艺学会、六安市水果产业协会牵头，王成荣同志参与并组织安徽省农业科学院、安徽农业大学、安徽省园艺学会，成立桃、葡萄、猕猴桃三个专家团队，分别制定了《六安桃果实质量分级标准》、《六安葡萄果实质量分级标准》和《六安猕猴桃果实质量分级及贮运技术标准》，为六安市和金安区“三桃</w:t>
      </w:r>
      <w:r>
        <w:rPr>
          <w:rFonts w:hint="eastAsia" w:ascii="仿宋_GB2312" w:eastAsia="仿宋_GB2312"/>
          <w:sz w:val="32"/>
          <w:szCs w:val="32"/>
        </w:rPr>
        <w:t>”品质和品级界定了明确的要求。为保障达成品质和品级生产目标，同时制定了《六安鲜食桃栽培技术规程》、《六安葡萄避雨栽培技术规程》和《六安猕猴桃栽培技术规程》。三个《规程》贯穿“五化”精髓，充分体现“一控、两减、三基本”的农业农村污染治理理念。以上《标准》、《规程》均已通过国家级专家组审核定稿，将以“六安市水果产业协会”申报国家级团体标准，并同时申报安徽省级标准或六安市地方标准，即将颁布实施。江淮果岭主栽水果“三桃”《标准》和《规程》制定、颁布实施后，必将形成长效机制，进一步促进我市、我区水果产业健康、稳定、可持续发展。</w:t>
      </w:r>
    </w:p>
    <w:p>
      <w:pPr>
        <w:ind w:firstLine="640" w:firstLineChars="200"/>
        <w:rPr>
          <w:rFonts w:ascii="仿宋_GB2312" w:eastAsia="仿宋_GB2312"/>
          <w:sz w:val="32"/>
          <w:szCs w:val="32"/>
        </w:rPr>
      </w:pPr>
      <w:r>
        <w:rPr>
          <w:rFonts w:hint="eastAsia" w:ascii="仿宋_GB2312" w:eastAsia="仿宋_GB2312"/>
          <w:sz w:val="32"/>
          <w:szCs w:val="32"/>
        </w:rPr>
        <w:t>（十）三品认证，绿色发展</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积极开展三品认证。截止2020年，金安区果园三品认证面积已经达到1.5万亩。区农技推广中心在六安盛景园生态农业有限公司建立了“安徽省桃药肥减施增效综合技术示范区”。采用“绿色生态种植”，实行“公司+基地+农户”的模式进行规模化生产。示范区辐射金安脆桃5000多亩，拥有黄桃、蟠桃、油桃等品种30多个，年产金安脆桃8000余吨。绿色发展将为更多的果农产销架起绿色桥梁。</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申报全国名特优新农产品，</w:t>
      </w:r>
    </w:p>
    <w:p>
      <w:pPr>
        <w:ind w:firstLine="640" w:firstLineChars="200"/>
        <w:rPr>
          <w:rFonts w:ascii="仿宋_GB2312" w:eastAsia="仿宋_GB2312"/>
          <w:sz w:val="32"/>
          <w:szCs w:val="32"/>
        </w:rPr>
      </w:pPr>
      <w:r>
        <w:rPr>
          <w:rFonts w:ascii="仿宋_GB2312" w:eastAsia="仿宋_GB2312"/>
          <w:sz w:val="32"/>
          <w:szCs w:val="32"/>
        </w:rPr>
        <w:t>2020年6月，作为专家组成员之一，配合金安区农产品质量安全中心，联合六安市金安区青峰岭果业家庭农场、六安塔山寺生态农业科技有限公司、安徽奥林园艺有限公司、六安市金安区横塘岗乡寿星家庭农场、六安市金安区椿树镇果胜家庭农场和六安市桃花园生态农业有限公司等六家经营主体，成功申报“全国名特优新农产品”，被正式纳入2020年第二批全国名特优新农产品名录，并核发全国名特优新农产品证书。</w:t>
      </w:r>
    </w:p>
    <w:p>
      <w:pPr>
        <w:ind w:firstLine="640" w:firstLineChars="200"/>
        <w:rPr>
          <w:rFonts w:ascii="仿宋_GB2312" w:eastAsia="仿宋_GB2312"/>
          <w:sz w:val="32"/>
          <w:szCs w:val="32"/>
        </w:rPr>
      </w:pPr>
      <w:r>
        <w:rPr>
          <w:rFonts w:hint="eastAsia" w:ascii="仿宋_GB2312" w:eastAsia="仿宋_GB2312"/>
          <w:sz w:val="32"/>
          <w:szCs w:val="32"/>
        </w:rPr>
        <w:t>我区十四五水果产业发展的重点目标是“稳定产量、提升品质、创响品牌、提高效益”。我们将继续在省级业务主管部门的领导和指导下，在市委、市政府实施农业特色产业“</w:t>
      </w:r>
      <w:r>
        <w:rPr>
          <w:rFonts w:ascii="仿宋_GB2312" w:eastAsia="仿宋_GB2312"/>
          <w:sz w:val="32"/>
          <w:szCs w:val="32"/>
        </w:rPr>
        <w:t>138+N”工程的总体框架下，以江淮果岭平台为载体，勤学习、找差距、补短板，努力搞好面源污染治理和农业生态环境保护，走绿色发展道路，为乡村振兴贡献力量。</w:t>
      </w:r>
    </w:p>
    <w:p>
      <w:pPr>
        <w:ind w:firstLine="640" w:firstLineChars="200"/>
        <w:rPr>
          <w:rFonts w:ascii="黑体" w:hAnsi="黑体" w:eastAsia="黑体"/>
          <w:sz w:val="32"/>
          <w:szCs w:val="32"/>
        </w:rPr>
      </w:pPr>
      <w:r>
        <w:rPr>
          <w:rFonts w:hint="eastAsia" w:ascii="黑体" w:hAnsi="黑体" w:eastAsia="黑体"/>
          <w:sz w:val="32"/>
          <w:szCs w:val="32"/>
        </w:rPr>
        <w:t>八、郭杰同志主要事迹</w:t>
      </w:r>
    </w:p>
    <w:p>
      <w:pPr>
        <w:ind w:firstLine="640" w:firstLineChars="200"/>
        <w:rPr>
          <w:rFonts w:ascii="仿宋_GB2312" w:eastAsia="仿宋_GB2312"/>
          <w:sz w:val="32"/>
          <w:szCs w:val="32"/>
        </w:rPr>
      </w:pPr>
      <w:r>
        <w:rPr>
          <w:rFonts w:hint="eastAsia" w:ascii="仿宋_GB2312" w:eastAsia="仿宋_GB2312"/>
          <w:sz w:val="32"/>
          <w:szCs w:val="32"/>
        </w:rPr>
        <w:t>本人自</w:t>
      </w:r>
      <w:r>
        <w:rPr>
          <w:rFonts w:ascii="仿宋_GB2312" w:eastAsia="仿宋_GB2312"/>
          <w:sz w:val="32"/>
          <w:szCs w:val="32"/>
        </w:rPr>
        <w:t>2017年正式参加农业农村工作以后，按照单位安排，长期从事农业环保工作，参加了六安市第二次全国污染源普查农业面源普查工作、六安市畜禽粪污资源化利用推广工作，参加了2017年中央环保督察驻点安徽反馈问题整改、2018年中央环保督察驻点安徽“回头看”反馈问题整改、2019年省生态环境保护督察进驻六安反馈问题整改工作，参加了安徽省突出生态环境问题整改工作。</w:t>
      </w:r>
    </w:p>
    <w:p>
      <w:pPr>
        <w:ind w:firstLine="640" w:firstLineChars="200"/>
        <w:rPr>
          <w:rFonts w:ascii="仿宋_GB2312" w:eastAsia="仿宋_GB2312"/>
          <w:sz w:val="32"/>
          <w:szCs w:val="32"/>
        </w:rPr>
      </w:pPr>
      <w:r>
        <w:rPr>
          <w:rFonts w:hint="eastAsia" w:ascii="仿宋_GB2312" w:eastAsia="仿宋_GB2312"/>
          <w:sz w:val="32"/>
          <w:szCs w:val="32"/>
        </w:rPr>
        <w:t>在工作中，个人坚持以习近平新时代中国特色社会主义思想为指导，认真贯彻落实党的十九大和十九届五中全会精神，树牢“四个意识”，坚定“四个自信”，做到“两个维护”，坚决贯彻中央关于“三农”工作的决策部署。</w:t>
      </w:r>
    </w:p>
    <w:p>
      <w:pPr>
        <w:ind w:firstLine="640" w:firstLineChars="200"/>
        <w:rPr>
          <w:rFonts w:ascii="仿宋_GB2312" w:eastAsia="仿宋_GB2312"/>
          <w:sz w:val="32"/>
          <w:szCs w:val="32"/>
        </w:rPr>
      </w:pPr>
      <w:r>
        <w:rPr>
          <w:rFonts w:hint="eastAsia" w:ascii="仿宋_GB2312" w:eastAsia="仿宋_GB2312"/>
          <w:sz w:val="32"/>
          <w:szCs w:val="32"/>
        </w:rPr>
        <w:t>长期以来，个人热爱农业环保事业和本职工作，积极主动，认真负责，乐于奉献，勇于创新，“十三五”期间获得第二次全国污染源普查先进个人表彰，负责畜禽粪污资源化利用工作获全省先进表扬。在工作坚持扎实作风，廉洁自律，杜绝违法违纪行为。</w:t>
      </w:r>
    </w:p>
    <w:p>
      <w:pPr>
        <w:ind w:firstLine="640" w:firstLineChars="200"/>
        <w:rPr>
          <w:rFonts w:ascii="仿宋_GB2312" w:eastAsia="仿宋_GB2312"/>
          <w:sz w:val="32"/>
          <w:szCs w:val="32"/>
        </w:rPr>
      </w:pPr>
      <w:r>
        <w:rPr>
          <w:rFonts w:hint="eastAsia" w:ascii="仿宋_GB2312" w:eastAsia="仿宋_GB2312"/>
          <w:sz w:val="32"/>
          <w:szCs w:val="32"/>
        </w:rPr>
        <w:t>日常学习工作工作中，积极主动学习，向行业专家、单位同事、企业精英求教，勇于实践</w:t>
      </w:r>
      <w:r>
        <w:rPr>
          <w:rFonts w:ascii="仿宋_GB2312" w:eastAsia="仿宋_GB2312"/>
          <w:sz w:val="32"/>
          <w:szCs w:val="32"/>
        </w:rPr>
        <w:t>,分析解决农业环保工作中的难题，积极深入基层、农户和田间开展技术培训和指导服务，自觉完成各项任务。</w:t>
      </w:r>
    </w:p>
    <w:p>
      <w:pPr>
        <w:ind w:firstLine="640" w:firstLineChars="200"/>
        <w:rPr>
          <w:rFonts w:ascii="黑体" w:hAnsi="黑体" w:eastAsia="黑体"/>
          <w:sz w:val="32"/>
          <w:szCs w:val="32"/>
        </w:rPr>
      </w:pPr>
      <w:r>
        <w:rPr>
          <w:rFonts w:hint="eastAsia" w:ascii="黑体" w:hAnsi="黑体" w:eastAsia="黑体"/>
          <w:sz w:val="32"/>
          <w:szCs w:val="32"/>
        </w:rPr>
        <w:t>九、李邦学同志主要事迹</w:t>
      </w:r>
    </w:p>
    <w:p>
      <w:pPr>
        <w:ind w:firstLine="640" w:firstLineChars="200"/>
        <w:rPr>
          <w:rFonts w:ascii="仿宋_GB2312" w:eastAsia="仿宋_GB2312"/>
          <w:sz w:val="32"/>
          <w:szCs w:val="32"/>
        </w:rPr>
      </w:pPr>
      <w:r>
        <w:rPr>
          <w:rFonts w:ascii="仿宋_GB2312" w:eastAsia="仿宋_GB2312"/>
          <w:sz w:val="32"/>
          <w:szCs w:val="32"/>
        </w:rPr>
        <w:t>1.积极提高思想素质和技术本领。2020年，本人认真学习习近平新时代中国特色社会主义思想，切实强化理论武装，树牢“四个意识”，坚定“四个自信”，做到“两个维护”，坚决贯彻上级关于“三农”工作的决策部署，大力培养良好的职业道德和业务素质。</w:t>
      </w:r>
    </w:p>
    <w:p>
      <w:pPr>
        <w:ind w:firstLine="640" w:firstLineChars="200"/>
        <w:rPr>
          <w:rFonts w:ascii="仿宋_GB2312" w:eastAsia="仿宋_GB2312"/>
          <w:sz w:val="32"/>
          <w:szCs w:val="32"/>
        </w:rPr>
      </w:pPr>
      <w:r>
        <w:rPr>
          <w:rFonts w:ascii="仿宋_GB2312" w:eastAsia="仿宋_GB2312"/>
          <w:sz w:val="32"/>
          <w:szCs w:val="32"/>
        </w:rPr>
        <w:t>2.扎实推进农业农村环保重点工作。在工作中，本人能大胆创新,勇于实践,积极深入基层、农户和田间开展技术培训和指导服务，自觉有效地协调推进了土壤耕地质量环境类别划分、地膜及土壤重金属国控点监测、第二次全国污染源普查（农业源）工作，在第二次全国污染源普查工作中，协调完成畜禽养殖排查1116场（户），清查规模场（户）303个，入户调查规模场（户）303个，普查工作受到主管部门及领导好评。</w:t>
      </w:r>
    </w:p>
    <w:p>
      <w:pPr>
        <w:ind w:firstLine="640" w:firstLineChars="200"/>
        <w:rPr>
          <w:rFonts w:ascii="仿宋_GB2312" w:eastAsia="仿宋_GB2312"/>
          <w:sz w:val="32"/>
          <w:szCs w:val="32"/>
        </w:rPr>
      </w:pPr>
      <w:r>
        <w:rPr>
          <w:rFonts w:ascii="仿宋_GB2312" w:eastAsia="仿宋_GB2312"/>
          <w:sz w:val="32"/>
          <w:szCs w:val="32"/>
        </w:rPr>
        <w:t>3.持续提升纪律意识及作风水平。本人热爱农业环保事业和本职工作，时刻注重党风廉政建设，严格遵守各项纪律规矩，积极主动，认真负责，乐于奉献，勇于创新，始终保持廉洁自律。</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16"/>
    <w:rsid w:val="00046F45"/>
    <w:rsid w:val="00066CB8"/>
    <w:rsid w:val="007F6916"/>
    <w:rsid w:val="008542F2"/>
    <w:rsid w:val="008C3DE3"/>
    <w:rsid w:val="00AA42CE"/>
    <w:rsid w:val="00D630D7"/>
    <w:rsid w:val="00DF0F98"/>
    <w:rsid w:val="00E61995"/>
    <w:rsid w:val="387A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1984</Words>
  <Characters>11312</Characters>
  <Lines>94</Lines>
  <Paragraphs>26</Paragraphs>
  <TotalTime>28</TotalTime>
  <ScaleCrop>false</ScaleCrop>
  <LinksUpToDate>false</LinksUpToDate>
  <CharactersWithSpaces>13270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2021-01-22T02:38:00Z</dcterms:created>
  <dc:creator>gyb1</dc:creator>
  <cp:lastModifiedBy>慕倾雪</cp:lastModifiedBy>
  <dcterms:modified xsi:type="dcterms:W3CDTF">2021-01-22T08:29:18Z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